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ABC" w:rsidRDefault="004E7ABC" w:rsidP="004E7ABC">
      <w:pPr>
        <w:jc w:val="center"/>
      </w:pPr>
      <w:r>
        <w:rPr>
          <w:noProof/>
          <w:lang w:eastAsia="pt-BR"/>
        </w:rPr>
        <w:drawing>
          <wp:inline distT="0" distB="0" distL="0" distR="0">
            <wp:extent cx="714375" cy="857250"/>
            <wp:effectExtent l="19050" t="0" r="952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6" cstate="print"/>
                    <a:srcRect/>
                    <a:stretch>
                      <a:fillRect/>
                    </a:stretch>
                  </pic:blipFill>
                  <pic:spPr bwMode="auto">
                    <a:xfrm>
                      <a:off x="0" y="0"/>
                      <a:ext cx="714375" cy="857250"/>
                    </a:xfrm>
                    <a:prstGeom prst="rect">
                      <a:avLst/>
                    </a:prstGeom>
                    <a:noFill/>
                    <a:ln w="9525">
                      <a:noFill/>
                      <a:miter lim="800000"/>
                      <a:headEnd/>
                      <a:tailEnd/>
                    </a:ln>
                  </pic:spPr>
                </pic:pic>
              </a:graphicData>
            </a:graphic>
          </wp:inline>
        </w:drawing>
      </w:r>
    </w:p>
    <w:p w:rsidR="004E7ABC" w:rsidRPr="002C056C" w:rsidRDefault="004E7ABC" w:rsidP="004E7ABC">
      <w:pPr>
        <w:jc w:val="center"/>
        <w:rPr>
          <w:rFonts w:ascii="Arial" w:hAnsi="Arial" w:cs="Arial"/>
          <w:b/>
          <w:sz w:val="20"/>
          <w:szCs w:val="20"/>
        </w:rPr>
      </w:pPr>
      <w:r w:rsidRPr="002C056C">
        <w:rPr>
          <w:rFonts w:ascii="Arial" w:hAnsi="Arial" w:cs="Arial"/>
          <w:b/>
          <w:sz w:val="20"/>
          <w:szCs w:val="20"/>
        </w:rPr>
        <w:t>Estado do Rio Grande do Sul</w:t>
      </w:r>
    </w:p>
    <w:p w:rsidR="004E7ABC" w:rsidRDefault="004E7ABC" w:rsidP="004E7ABC">
      <w:pPr>
        <w:jc w:val="center"/>
        <w:rPr>
          <w:rFonts w:ascii="Arial" w:hAnsi="Arial" w:cs="Arial"/>
          <w:b/>
          <w:sz w:val="20"/>
          <w:szCs w:val="20"/>
        </w:rPr>
      </w:pPr>
      <w:r w:rsidRPr="002C056C">
        <w:rPr>
          <w:rFonts w:ascii="Arial" w:hAnsi="Arial" w:cs="Arial"/>
          <w:b/>
          <w:sz w:val="20"/>
          <w:szCs w:val="20"/>
        </w:rPr>
        <w:t>Secretaria do Planejamento, Governança e Gestão</w:t>
      </w:r>
    </w:p>
    <w:p w:rsidR="004E7ABC" w:rsidRDefault="004E7ABC" w:rsidP="004E7ABC">
      <w:pPr>
        <w:jc w:val="center"/>
        <w:rPr>
          <w:rFonts w:ascii="Arial" w:hAnsi="Arial" w:cs="Arial"/>
          <w:b/>
          <w:sz w:val="20"/>
          <w:szCs w:val="20"/>
        </w:rPr>
      </w:pPr>
    </w:p>
    <w:p w:rsidR="004E7ABC" w:rsidRDefault="004E7ABC" w:rsidP="004E7ABC">
      <w:pPr>
        <w:jc w:val="center"/>
        <w:rPr>
          <w:rFonts w:ascii="Arial" w:hAnsi="Arial" w:cs="Arial"/>
          <w:b/>
          <w:sz w:val="20"/>
          <w:szCs w:val="20"/>
        </w:rPr>
      </w:pPr>
    </w:p>
    <w:p w:rsidR="004E7ABC" w:rsidRDefault="004E7ABC" w:rsidP="004E7ABC">
      <w:pPr>
        <w:jc w:val="center"/>
        <w:rPr>
          <w:rFonts w:ascii="Arial" w:hAnsi="Arial" w:cs="Arial"/>
          <w:b/>
          <w:sz w:val="20"/>
          <w:szCs w:val="20"/>
        </w:rPr>
      </w:pPr>
    </w:p>
    <w:p w:rsidR="004E7ABC" w:rsidRDefault="004E7ABC" w:rsidP="004E7ABC">
      <w:pPr>
        <w:jc w:val="center"/>
        <w:rPr>
          <w:rFonts w:ascii="Arial" w:hAnsi="Arial" w:cs="Arial"/>
          <w:b/>
          <w:sz w:val="20"/>
          <w:szCs w:val="20"/>
        </w:rPr>
      </w:pPr>
    </w:p>
    <w:p w:rsidR="004E7ABC" w:rsidRDefault="004E7ABC" w:rsidP="004E7ABC">
      <w:pPr>
        <w:jc w:val="center"/>
        <w:rPr>
          <w:rFonts w:ascii="Arial" w:hAnsi="Arial" w:cs="Arial"/>
          <w:b/>
          <w:sz w:val="20"/>
          <w:szCs w:val="20"/>
        </w:rPr>
      </w:pPr>
    </w:p>
    <w:p w:rsidR="004E7ABC" w:rsidRDefault="004E7ABC" w:rsidP="004E7ABC">
      <w:pPr>
        <w:jc w:val="center"/>
        <w:rPr>
          <w:rFonts w:ascii="Arial" w:hAnsi="Arial" w:cs="Arial"/>
          <w:b/>
          <w:sz w:val="20"/>
          <w:szCs w:val="20"/>
        </w:rPr>
      </w:pPr>
    </w:p>
    <w:p w:rsidR="004E7ABC" w:rsidRDefault="004E7ABC" w:rsidP="004E7ABC">
      <w:pPr>
        <w:jc w:val="center"/>
        <w:rPr>
          <w:rFonts w:ascii="Arial" w:hAnsi="Arial" w:cs="Arial"/>
          <w:b/>
          <w:sz w:val="20"/>
          <w:szCs w:val="20"/>
        </w:rPr>
      </w:pPr>
    </w:p>
    <w:p w:rsidR="004E7ABC" w:rsidRDefault="004E7ABC" w:rsidP="004E7ABC">
      <w:pPr>
        <w:jc w:val="center"/>
        <w:rPr>
          <w:rFonts w:ascii="Arial" w:hAnsi="Arial" w:cs="Arial"/>
          <w:b/>
          <w:sz w:val="20"/>
          <w:szCs w:val="20"/>
        </w:rPr>
      </w:pPr>
    </w:p>
    <w:p w:rsidR="004E7ABC" w:rsidRDefault="004E7ABC" w:rsidP="004E7ABC">
      <w:pPr>
        <w:jc w:val="center"/>
        <w:rPr>
          <w:rFonts w:ascii="Arial" w:hAnsi="Arial" w:cs="Arial"/>
          <w:b/>
          <w:sz w:val="20"/>
          <w:szCs w:val="20"/>
        </w:rPr>
      </w:pPr>
      <w:r w:rsidRPr="002C056C">
        <w:rPr>
          <w:rFonts w:ascii="Arial" w:hAnsi="Arial" w:cs="Arial"/>
          <w:b/>
          <w:sz w:val="20"/>
          <w:szCs w:val="20"/>
        </w:rPr>
        <w:t xml:space="preserve">Fortalecimento Institucional </w:t>
      </w:r>
    </w:p>
    <w:p w:rsidR="004E7ABC" w:rsidRDefault="004E7ABC" w:rsidP="004E7ABC">
      <w:pPr>
        <w:jc w:val="center"/>
        <w:rPr>
          <w:rFonts w:ascii="Arial" w:hAnsi="Arial" w:cs="Arial"/>
          <w:b/>
          <w:sz w:val="20"/>
          <w:szCs w:val="20"/>
        </w:rPr>
      </w:pPr>
      <w:proofErr w:type="gramStart"/>
      <w:r w:rsidRPr="002C056C">
        <w:rPr>
          <w:rFonts w:ascii="Arial" w:hAnsi="Arial" w:cs="Arial"/>
          <w:b/>
          <w:sz w:val="20"/>
          <w:szCs w:val="20"/>
        </w:rPr>
        <w:t>da</w:t>
      </w:r>
      <w:proofErr w:type="gramEnd"/>
      <w:r w:rsidRPr="002C056C">
        <w:rPr>
          <w:rFonts w:ascii="Arial" w:hAnsi="Arial" w:cs="Arial"/>
          <w:b/>
          <w:sz w:val="20"/>
          <w:szCs w:val="20"/>
        </w:rPr>
        <w:t xml:space="preserve"> Secretaria d</w:t>
      </w:r>
      <w:r>
        <w:rPr>
          <w:rFonts w:ascii="Arial" w:hAnsi="Arial" w:cs="Arial"/>
          <w:b/>
          <w:sz w:val="20"/>
          <w:szCs w:val="20"/>
        </w:rPr>
        <w:t>e</w:t>
      </w:r>
      <w:r w:rsidRPr="002C056C">
        <w:rPr>
          <w:rFonts w:ascii="Arial" w:hAnsi="Arial" w:cs="Arial"/>
          <w:b/>
          <w:sz w:val="20"/>
          <w:szCs w:val="20"/>
        </w:rPr>
        <w:t xml:space="preserve"> Planejamento, Governança e Gestão</w:t>
      </w:r>
      <w:r>
        <w:rPr>
          <w:rFonts w:ascii="Arial" w:hAnsi="Arial" w:cs="Arial"/>
          <w:b/>
          <w:sz w:val="20"/>
          <w:szCs w:val="20"/>
        </w:rPr>
        <w:t xml:space="preserve"> (SPGG)</w:t>
      </w:r>
    </w:p>
    <w:p w:rsidR="004E7ABC" w:rsidRDefault="004E7ABC" w:rsidP="004E7ABC">
      <w:pPr>
        <w:jc w:val="center"/>
        <w:rPr>
          <w:rFonts w:ascii="Arial" w:hAnsi="Arial" w:cs="Arial"/>
          <w:b/>
          <w:sz w:val="20"/>
          <w:szCs w:val="20"/>
        </w:rPr>
      </w:pPr>
    </w:p>
    <w:p w:rsidR="004E7ABC" w:rsidRDefault="004E7ABC" w:rsidP="004E7ABC">
      <w:pPr>
        <w:jc w:val="center"/>
        <w:rPr>
          <w:rFonts w:ascii="Arial" w:hAnsi="Arial" w:cs="Arial"/>
          <w:b/>
          <w:sz w:val="20"/>
          <w:szCs w:val="20"/>
        </w:rPr>
      </w:pPr>
    </w:p>
    <w:p w:rsidR="004E7ABC" w:rsidRDefault="004E7ABC" w:rsidP="004E7ABC">
      <w:pPr>
        <w:jc w:val="center"/>
        <w:rPr>
          <w:rFonts w:ascii="Arial" w:hAnsi="Arial" w:cs="Arial"/>
          <w:b/>
          <w:sz w:val="20"/>
          <w:szCs w:val="20"/>
        </w:rPr>
      </w:pPr>
    </w:p>
    <w:p w:rsidR="004E7ABC" w:rsidRDefault="004E7ABC" w:rsidP="004E7ABC">
      <w:pPr>
        <w:jc w:val="center"/>
        <w:rPr>
          <w:rFonts w:ascii="Arial" w:hAnsi="Arial" w:cs="Arial"/>
          <w:b/>
          <w:sz w:val="20"/>
          <w:szCs w:val="20"/>
        </w:rPr>
      </w:pPr>
    </w:p>
    <w:p w:rsidR="004E7ABC" w:rsidRPr="002C056C" w:rsidRDefault="004E7ABC" w:rsidP="004E7ABC">
      <w:pPr>
        <w:jc w:val="center"/>
        <w:rPr>
          <w:rFonts w:ascii="Arial" w:hAnsi="Arial" w:cs="Arial"/>
          <w:b/>
          <w:sz w:val="20"/>
          <w:szCs w:val="20"/>
        </w:rPr>
      </w:pPr>
      <w:r w:rsidRPr="002C056C">
        <w:rPr>
          <w:rFonts w:ascii="Arial" w:hAnsi="Arial" w:cs="Arial"/>
          <w:b/>
          <w:sz w:val="20"/>
          <w:szCs w:val="20"/>
        </w:rPr>
        <w:t xml:space="preserve">Termo de Referência </w:t>
      </w:r>
    </w:p>
    <w:p w:rsidR="004E7ABC" w:rsidRDefault="004E7ABC" w:rsidP="004E7ABC">
      <w:pPr>
        <w:jc w:val="center"/>
        <w:rPr>
          <w:rFonts w:ascii="Arial" w:hAnsi="Arial" w:cs="Arial"/>
          <w:i/>
          <w:sz w:val="20"/>
          <w:szCs w:val="20"/>
        </w:rPr>
      </w:pPr>
      <w:r w:rsidRPr="002C056C">
        <w:rPr>
          <w:rFonts w:ascii="Arial" w:hAnsi="Arial" w:cs="Arial"/>
          <w:sz w:val="20"/>
          <w:szCs w:val="20"/>
        </w:rPr>
        <w:t xml:space="preserve">Contratação de empresa para realização de cursos </w:t>
      </w:r>
      <w:r w:rsidRPr="00343EDD">
        <w:rPr>
          <w:rFonts w:ascii="Arial" w:hAnsi="Arial" w:cs="Arial"/>
          <w:i/>
          <w:sz w:val="20"/>
          <w:szCs w:val="20"/>
        </w:rPr>
        <w:t xml:space="preserve">in </w:t>
      </w:r>
      <w:proofErr w:type="spellStart"/>
      <w:r w:rsidRPr="00343EDD">
        <w:rPr>
          <w:rFonts w:ascii="Arial" w:hAnsi="Arial" w:cs="Arial"/>
          <w:i/>
          <w:sz w:val="20"/>
          <w:szCs w:val="20"/>
        </w:rPr>
        <w:t>company</w:t>
      </w:r>
      <w:proofErr w:type="spellEnd"/>
    </w:p>
    <w:p w:rsidR="004E7ABC" w:rsidRDefault="004E7ABC" w:rsidP="004E7ABC">
      <w:pPr>
        <w:jc w:val="center"/>
        <w:rPr>
          <w:rFonts w:ascii="Arial" w:hAnsi="Arial" w:cs="Arial"/>
          <w:i/>
          <w:sz w:val="20"/>
          <w:szCs w:val="20"/>
        </w:rPr>
      </w:pPr>
    </w:p>
    <w:p w:rsidR="004E7ABC" w:rsidRDefault="004E7ABC" w:rsidP="004E7ABC">
      <w:pPr>
        <w:jc w:val="center"/>
        <w:rPr>
          <w:rFonts w:ascii="Arial" w:hAnsi="Arial" w:cs="Arial"/>
          <w:i/>
          <w:sz w:val="20"/>
          <w:szCs w:val="20"/>
        </w:rPr>
      </w:pPr>
    </w:p>
    <w:p w:rsidR="004E7ABC" w:rsidRDefault="004E7ABC" w:rsidP="004E7ABC">
      <w:pPr>
        <w:jc w:val="center"/>
        <w:rPr>
          <w:rFonts w:ascii="Arial" w:hAnsi="Arial" w:cs="Arial"/>
          <w:b/>
          <w:sz w:val="20"/>
          <w:szCs w:val="20"/>
        </w:rPr>
      </w:pPr>
    </w:p>
    <w:p w:rsidR="004E7ABC" w:rsidRDefault="004E7ABC" w:rsidP="004E7ABC">
      <w:pPr>
        <w:jc w:val="center"/>
        <w:rPr>
          <w:rFonts w:ascii="Arial" w:hAnsi="Arial" w:cs="Arial"/>
          <w:b/>
          <w:sz w:val="20"/>
          <w:szCs w:val="20"/>
        </w:rPr>
      </w:pPr>
    </w:p>
    <w:p w:rsidR="004E7ABC" w:rsidRDefault="004E7ABC" w:rsidP="004E7ABC">
      <w:pPr>
        <w:jc w:val="center"/>
        <w:rPr>
          <w:rFonts w:ascii="Arial" w:hAnsi="Arial" w:cs="Arial"/>
          <w:b/>
          <w:sz w:val="20"/>
          <w:szCs w:val="20"/>
        </w:rPr>
      </w:pPr>
    </w:p>
    <w:p w:rsidR="004E7ABC" w:rsidRDefault="004E7ABC" w:rsidP="004E7ABC">
      <w:pPr>
        <w:jc w:val="center"/>
        <w:rPr>
          <w:rFonts w:ascii="Arial" w:hAnsi="Arial" w:cs="Arial"/>
          <w:b/>
          <w:sz w:val="20"/>
          <w:szCs w:val="20"/>
        </w:rPr>
      </w:pPr>
    </w:p>
    <w:p w:rsidR="004E7ABC" w:rsidRDefault="004E7ABC" w:rsidP="004E7ABC">
      <w:pPr>
        <w:jc w:val="center"/>
        <w:rPr>
          <w:rFonts w:ascii="Arial" w:hAnsi="Arial" w:cs="Arial"/>
          <w:b/>
          <w:sz w:val="20"/>
          <w:szCs w:val="20"/>
        </w:rPr>
      </w:pPr>
    </w:p>
    <w:p w:rsidR="004E7ABC" w:rsidRDefault="004E7ABC" w:rsidP="004E7ABC">
      <w:pPr>
        <w:jc w:val="center"/>
        <w:rPr>
          <w:rFonts w:ascii="Arial" w:hAnsi="Arial" w:cs="Arial"/>
          <w:b/>
          <w:sz w:val="20"/>
          <w:szCs w:val="20"/>
        </w:rPr>
      </w:pPr>
    </w:p>
    <w:p w:rsidR="004E7ABC" w:rsidRDefault="004E7ABC" w:rsidP="004E7ABC">
      <w:pPr>
        <w:jc w:val="center"/>
        <w:rPr>
          <w:rFonts w:ascii="Arial" w:hAnsi="Arial" w:cs="Arial"/>
          <w:b/>
          <w:sz w:val="20"/>
          <w:szCs w:val="20"/>
        </w:rPr>
      </w:pPr>
      <w:r w:rsidRPr="002C056C">
        <w:rPr>
          <w:rFonts w:ascii="Arial" w:hAnsi="Arial" w:cs="Arial"/>
          <w:b/>
          <w:sz w:val="20"/>
          <w:szCs w:val="20"/>
        </w:rPr>
        <w:t xml:space="preserve">Porto Alegre, </w:t>
      </w:r>
      <w:r>
        <w:rPr>
          <w:rFonts w:ascii="Arial" w:hAnsi="Arial" w:cs="Arial"/>
          <w:b/>
          <w:sz w:val="20"/>
          <w:szCs w:val="20"/>
        </w:rPr>
        <w:t>abril</w:t>
      </w:r>
      <w:r w:rsidRPr="002C056C">
        <w:rPr>
          <w:rFonts w:ascii="Arial" w:hAnsi="Arial" w:cs="Arial"/>
          <w:b/>
          <w:sz w:val="20"/>
          <w:szCs w:val="20"/>
        </w:rPr>
        <w:t xml:space="preserve"> de 201</w:t>
      </w:r>
      <w:r>
        <w:rPr>
          <w:rFonts w:ascii="Arial" w:hAnsi="Arial" w:cs="Arial"/>
          <w:b/>
          <w:sz w:val="20"/>
          <w:szCs w:val="20"/>
        </w:rPr>
        <w:t>8</w:t>
      </w:r>
    </w:p>
    <w:p w:rsidR="004E7ABC" w:rsidRPr="003D3C5B" w:rsidRDefault="004E7ABC" w:rsidP="004E7ABC">
      <w:pPr>
        <w:jc w:val="both"/>
        <w:rPr>
          <w:b/>
        </w:rPr>
      </w:pPr>
      <w:r w:rsidRPr="003D3C5B">
        <w:rPr>
          <w:b/>
        </w:rPr>
        <w:lastRenderedPageBreak/>
        <w:t>1. OBJETO</w:t>
      </w:r>
    </w:p>
    <w:p w:rsidR="004E7ABC" w:rsidRDefault="004E7ABC" w:rsidP="004E7ABC">
      <w:pPr>
        <w:jc w:val="both"/>
      </w:pPr>
      <w:r>
        <w:t xml:space="preserve">Contratação de empresa para (i) produzir conteúdo e ministrar três cursos na modalidade presencial, no formato </w:t>
      </w:r>
      <w:r w:rsidRPr="00343EDD">
        <w:rPr>
          <w:i/>
        </w:rPr>
        <w:t xml:space="preserve">in </w:t>
      </w:r>
      <w:proofErr w:type="spellStart"/>
      <w:r w:rsidRPr="00343EDD">
        <w:rPr>
          <w:i/>
        </w:rPr>
        <w:t>company</w:t>
      </w:r>
      <w:proofErr w:type="spellEnd"/>
      <w:r>
        <w:t>, e (</w:t>
      </w:r>
      <w:proofErr w:type="gramStart"/>
      <w:r>
        <w:t>ii</w:t>
      </w:r>
      <w:proofErr w:type="gramEnd"/>
      <w:r>
        <w:t xml:space="preserve">) produzir os mesmos três cursos na modalidade </w:t>
      </w:r>
      <w:r w:rsidRPr="00343EDD">
        <w:rPr>
          <w:i/>
        </w:rPr>
        <w:t>online</w:t>
      </w:r>
      <w:r>
        <w:t xml:space="preserve">, para servidores do Estado do Rio Grande do Sul, lotados na Secretaria do Planejamento, Governança e Gestão (SPGG). </w:t>
      </w:r>
    </w:p>
    <w:p w:rsidR="004E7ABC" w:rsidRPr="003D3C5B" w:rsidRDefault="004E7ABC" w:rsidP="004E7ABC">
      <w:pPr>
        <w:jc w:val="both"/>
        <w:rPr>
          <w:b/>
        </w:rPr>
      </w:pPr>
      <w:r w:rsidRPr="003D3C5B">
        <w:rPr>
          <w:b/>
        </w:rPr>
        <w:t>2. ANTECEDENTES E JUSTIFICATIVA PARA A CONTRATAÇÃO</w:t>
      </w:r>
    </w:p>
    <w:p w:rsidR="004E7ABC" w:rsidRDefault="004E7ABC" w:rsidP="004E7ABC">
      <w:pPr>
        <w:jc w:val="both"/>
      </w:pPr>
      <w:r>
        <w:t xml:space="preserve">A Secretaria do Planejamento, Governança e Gestão (SPGG) foi instituída pela lei n° 14.984, de 16/01/2017, como resultado da fusão entre a Secretaria do Planejamento, Mobilidade e Desenvolvimento Regional (SEPLAN) e a </w:t>
      </w:r>
      <w:proofErr w:type="spellStart"/>
      <w:r>
        <w:t>Secretaria-Geral</w:t>
      </w:r>
      <w:proofErr w:type="spellEnd"/>
      <w:r>
        <w:t xml:space="preserve"> de Governo (SGG). </w:t>
      </w:r>
    </w:p>
    <w:p w:rsidR="004E7ABC" w:rsidRDefault="004E7ABC" w:rsidP="004E7ABC">
      <w:pPr>
        <w:jc w:val="both"/>
      </w:pPr>
      <w:r>
        <w:t>Com a fusão de SEPLAN e SGG, a SPGG tornou-se o órgão responsável pela formulação do planejamento estadual de longo prazo e pela elaboração de subsídios para qualificar os planos e as políticas setoriais e territoriais de desenvolvimento. A SPGG também atua fortemente no apoio à elaboração e à execução de programas e projetos setoriais. É responsável pela elaboração, o monitoramento e a avaliação do plano plurianual, da lei de diretrizes orçamentárias e do orçamento geral do Estado, além de viabilizar novas fontes de recursos para os planos de governo e de gerenciar a implantação e o monitoramento do plano de governança e gestão da Administração Estadual.</w:t>
      </w:r>
    </w:p>
    <w:p w:rsidR="004E7ABC" w:rsidRDefault="004E7ABC" w:rsidP="004E7ABC">
      <w:pPr>
        <w:jc w:val="both"/>
      </w:pPr>
      <w:r>
        <w:t xml:space="preserve">A criação da SPGG deve contribuir para integrar e fortalecer os processos anteriormente realizados pelas duas Secretarias, principalmente nas áreas de planejamento, governança e gestão, visando consolidar uma cultura de administração pública com foco na melhoria da prestação de serviços à sociedade e em resultados para o desenvolvimento. </w:t>
      </w:r>
    </w:p>
    <w:p w:rsidR="004E7ABC" w:rsidRPr="00D85A16" w:rsidRDefault="004E7ABC" w:rsidP="004E7ABC">
      <w:pPr>
        <w:jc w:val="both"/>
      </w:pPr>
      <w:r w:rsidRPr="00D85A16">
        <w:t>Atualmente, a Secretaria conta com 191 servidores e 30 estagiários, totalizando 221 pessoas, distribuídas nos seguintes cargos: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3"/>
        <w:gridCol w:w="1147"/>
        <w:gridCol w:w="6190"/>
      </w:tblGrid>
      <w:tr w:rsidR="004E7ABC" w:rsidRPr="00D85A16" w:rsidTr="00563CEA">
        <w:trPr>
          <w:cantSplit/>
          <w:tblHeader/>
        </w:trPr>
        <w:tc>
          <w:tcPr>
            <w:tcW w:w="1384" w:type="dxa"/>
            <w:shd w:val="clear" w:color="auto" w:fill="DBE5F1"/>
            <w:tcMar>
              <w:top w:w="57" w:type="dxa"/>
              <w:bottom w:w="57" w:type="dxa"/>
            </w:tcMar>
            <w:vAlign w:val="center"/>
          </w:tcPr>
          <w:p w:rsidR="004E7ABC" w:rsidRPr="00D85A16" w:rsidRDefault="004E7ABC" w:rsidP="00563CEA">
            <w:pPr>
              <w:spacing w:after="0" w:line="240" w:lineRule="auto"/>
              <w:jc w:val="center"/>
              <w:rPr>
                <w:rFonts w:ascii="Arial" w:hAnsi="Arial" w:cs="Arial"/>
                <w:b/>
                <w:sz w:val="18"/>
                <w:szCs w:val="18"/>
              </w:rPr>
            </w:pPr>
            <w:r w:rsidRPr="00D85A16">
              <w:rPr>
                <w:rFonts w:ascii="Arial" w:hAnsi="Arial" w:cs="Arial"/>
                <w:b/>
                <w:sz w:val="18"/>
                <w:szCs w:val="18"/>
              </w:rPr>
              <w:t>Cargo</w:t>
            </w:r>
          </w:p>
        </w:tc>
        <w:tc>
          <w:tcPr>
            <w:tcW w:w="897" w:type="dxa"/>
            <w:shd w:val="clear" w:color="auto" w:fill="DBE5F1"/>
            <w:tcMar>
              <w:top w:w="57" w:type="dxa"/>
              <w:bottom w:w="57" w:type="dxa"/>
            </w:tcMar>
            <w:vAlign w:val="center"/>
          </w:tcPr>
          <w:p w:rsidR="004E7ABC" w:rsidRPr="00D85A16" w:rsidRDefault="004E7ABC" w:rsidP="00563CEA">
            <w:pPr>
              <w:spacing w:after="0" w:line="240" w:lineRule="auto"/>
              <w:jc w:val="center"/>
              <w:rPr>
                <w:rFonts w:ascii="Arial" w:hAnsi="Arial" w:cs="Arial"/>
                <w:b/>
                <w:sz w:val="18"/>
                <w:szCs w:val="18"/>
              </w:rPr>
            </w:pPr>
            <w:r w:rsidRPr="00D85A16">
              <w:rPr>
                <w:rFonts w:ascii="Arial" w:hAnsi="Arial" w:cs="Arial"/>
                <w:b/>
                <w:sz w:val="18"/>
                <w:szCs w:val="18"/>
              </w:rPr>
              <w:t>Servidores ativos</w:t>
            </w:r>
          </w:p>
        </w:tc>
        <w:tc>
          <w:tcPr>
            <w:tcW w:w="6363" w:type="dxa"/>
            <w:shd w:val="clear" w:color="auto" w:fill="DBE5F1"/>
            <w:tcMar>
              <w:top w:w="57" w:type="dxa"/>
              <w:bottom w:w="57" w:type="dxa"/>
            </w:tcMar>
            <w:vAlign w:val="center"/>
          </w:tcPr>
          <w:p w:rsidR="004E7ABC" w:rsidRPr="00D85A16" w:rsidRDefault="004E7ABC" w:rsidP="00563CEA">
            <w:pPr>
              <w:spacing w:after="0" w:line="240" w:lineRule="auto"/>
              <w:jc w:val="center"/>
              <w:rPr>
                <w:rFonts w:ascii="Arial" w:hAnsi="Arial" w:cs="Arial"/>
                <w:b/>
                <w:sz w:val="18"/>
                <w:szCs w:val="18"/>
              </w:rPr>
            </w:pPr>
            <w:r w:rsidRPr="00D85A16">
              <w:rPr>
                <w:rFonts w:ascii="Arial" w:hAnsi="Arial" w:cs="Arial"/>
                <w:b/>
                <w:sz w:val="18"/>
                <w:szCs w:val="18"/>
              </w:rPr>
              <w:t>Descrição</w:t>
            </w:r>
          </w:p>
        </w:tc>
      </w:tr>
      <w:tr w:rsidR="004E7ABC" w:rsidRPr="00D85A16" w:rsidTr="00563CEA">
        <w:trPr>
          <w:cantSplit/>
        </w:trPr>
        <w:tc>
          <w:tcPr>
            <w:tcW w:w="1384" w:type="dxa"/>
            <w:tcMar>
              <w:top w:w="57" w:type="dxa"/>
              <w:bottom w:w="57" w:type="dxa"/>
            </w:tcMar>
            <w:vAlign w:val="center"/>
          </w:tcPr>
          <w:p w:rsidR="004E7ABC" w:rsidRPr="00D85A16" w:rsidRDefault="004E7ABC" w:rsidP="00563CEA">
            <w:pPr>
              <w:spacing w:after="0" w:line="240" w:lineRule="auto"/>
              <w:rPr>
                <w:rFonts w:ascii="Arial" w:hAnsi="Arial" w:cs="Arial"/>
                <w:sz w:val="18"/>
                <w:szCs w:val="18"/>
              </w:rPr>
            </w:pPr>
            <w:r w:rsidRPr="00D85A16">
              <w:rPr>
                <w:rFonts w:ascii="Arial" w:hAnsi="Arial" w:cs="Arial"/>
                <w:sz w:val="18"/>
                <w:szCs w:val="18"/>
              </w:rPr>
              <w:t>Analista de Planejamento, Orçamento e Gestão</w:t>
            </w:r>
          </w:p>
        </w:tc>
        <w:tc>
          <w:tcPr>
            <w:tcW w:w="897" w:type="dxa"/>
            <w:tcMar>
              <w:top w:w="57" w:type="dxa"/>
              <w:bottom w:w="57" w:type="dxa"/>
            </w:tcMar>
            <w:vAlign w:val="center"/>
          </w:tcPr>
          <w:p w:rsidR="004E7ABC" w:rsidRPr="00D85A16" w:rsidRDefault="004E7ABC" w:rsidP="00563CEA">
            <w:pPr>
              <w:spacing w:after="0" w:line="240" w:lineRule="auto"/>
              <w:jc w:val="center"/>
              <w:rPr>
                <w:rFonts w:ascii="Arial" w:hAnsi="Arial" w:cs="Arial"/>
                <w:sz w:val="18"/>
                <w:szCs w:val="18"/>
              </w:rPr>
            </w:pPr>
            <w:r w:rsidRPr="00D85A16">
              <w:rPr>
                <w:rFonts w:ascii="Arial" w:hAnsi="Arial" w:cs="Arial"/>
                <w:sz w:val="18"/>
                <w:szCs w:val="18"/>
              </w:rPr>
              <w:t>66</w:t>
            </w:r>
          </w:p>
        </w:tc>
        <w:tc>
          <w:tcPr>
            <w:tcW w:w="6363" w:type="dxa"/>
            <w:tcMar>
              <w:top w:w="57" w:type="dxa"/>
              <w:bottom w:w="57" w:type="dxa"/>
            </w:tcMar>
          </w:tcPr>
          <w:p w:rsidR="004E7ABC" w:rsidRPr="00D85A16" w:rsidRDefault="004E7ABC" w:rsidP="00563CEA">
            <w:pPr>
              <w:spacing w:after="0" w:line="240" w:lineRule="auto"/>
              <w:jc w:val="both"/>
              <w:rPr>
                <w:rFonts w:ascii="Arial" w:hAnsi="Arial" w:cs="Arial"/>
                <w:sz w:val="18"/>
                <w:szCs w:val="18"/>
              </w:rPr>
            </w:pPr>
            <w:r w:rsidRPr="00D85A16">
              <w:rPr>
                <w:rFonts w:ascii="Arial" w:hAnsi="Arial" w:cs="Arial"/>
                <w:sz w:val="18"/>
                <w:szCs w:val="18"/>
              </w:rPr>
              <w:t>Quadro próprio da Secretaria, composto por profissionais de nível superior, de diversas áreas do conhecimento, para executar atividades técnicas específicas do sistema de planejamento, orçamento e gestão, conforme a lei 13.421/2010 e alterações.</w:t>
            </w:r>
          </w:p>
        </w:tc>
      </w:tr>
      <w:tr w:rsidR="004E7ABC" w:rsidRPr="00D85A16" w:rsidTr="00563CEA">
        <w:trPr>
          <w:cantSplit/>
        </w:trPr>
        <w:tc>
          <w:tcPr>
            <w:tcW w:w="1384" w:type="dxa"/>
            <w:tcMar>
              <w:top w:w="57" w:type="dxa"/>
              <w:bottom w:w="57" w:type="dxa"/>
            </w:tcMar>
            <w:vAlign w:val="center"/>
          </w:tcPr>
          <w:p w:rsidR="004E7ABC" w:rsidRPr="00D85A16" w:rsidRDefault="004E7ABC" w:rsidP="00563CEA">
            <w:pPr>
              <w:spacing w:after="0" w:line="240" w:lineRule="auto"/>
              <w:rPr>
                <w:rFonts w:ascii="Arial" w:hAnsi="Arial" w:cs="Arial"/>
                <w:sz w:val="18"/>
                <w:szCs w:val="18"/>
              </w:rPr>
            </w:pPr>
            <w:r w:rsidRPr="00D85A16">
              <w:rPr>
                <w:rFonts w:ascii="Arial" w:hAnsi="Arial" w:cs="Arial"/>
                <w:sz w:val="18"/>
                <w:szCs w:val="18"/>
              </w:rPr>
              <w:t>Técnicos Científicos</w:t>
            </w:r>
          </w:p>
        </w:tc>
        <w:tc>
          <w:tcPr>
            <w:tcW w:w="897" w:type="dxa"/>
            <w:tcMar>
              <w:top w:w="57" w:type="dxa"/>
              <w:bottom w:w="57" w:type="dxa"/>
            </w:tcMar>
            <w:vAlign w:val="center"/>
          </w:tcPr>
          <w:p w:rsidR="004E7ABC" w:rsidRPr="00D85A16" w:rsidRDefault="004E7ABC" w:rsidP="00563CEA">
            <w:pPr>
              <w:spacing w:after="0" w:line="240" w:lineRule="auto"/>
              <w:jc w:val="center"/>
              <w:rPr>
                <w:rFonts w:ascii="Arial" w:hAnsi="Arial" w:cs="Arial"/>
                <w:sz w:val="18"/>
                <w:szCs w:val="18"/>
              </w:rPr>
            </w:pPr>
            <w:r w:rsidRPr="00D85A16">
              <w:rPr>
                <w:rFonts w:ascii="Arial" w:hAnsi="Arial" w:cs="Arial"/>
                <w:sz w:val="18"/>
                <w:szCs w:val="18"/>
              </w:rPr>
              <w:t>24</w:t>
            </w:r>
          </w:p>
        </w:tc>
        <w:tc>
          <w:tcPr>
            <w:tcW w:w="6363" w:type="dxa"/>
            <w:tcMar>
              <w:top w:w="57" w:type="dxa"/>
              <w:bottom w:w="57" w:type="dxa"/>
            </w:tcMar>
          </w:tcPr>
          <w:p w:rsidR="004E7ABC" w:rsidRPr="00D85A16" w:rsidRDefault="004E7ABC" w:rsidP="00563CEA">
            <w:pPr>
              <w:spacing w:after="0" w:line="240" w:lineRule="auto"/>
              <w:jc w:val="both"/>
              <w:rPr>
                <w:rFonts w:ascii="Arial" w:hAnsi="Arial" w:cs="Arial"/>
                <w:sz w:val="18"/>
                <w:szCs w:val="18"/>
              </w:rPr>
            </w:pPr>
            <w:r w:rsidRPr="00D85A16">
              <w:rPr>
                <w:rFonts w:ascii="Arial" w:hAnsi="Arial" w:cs="Arial"/>
                <w:sz w:val="18"/>
                <w:szCs w:val="18"/>
              </w:rPr>
              <w:t>Quadro de funcionários do Estado, de nível superior, que atuam em diversas áreas (gestão e políticas públicas, infraestrutura, tecnologia da informação, recursos naturais, agricultura e pecuária, saúde ocupacional e perícia médica, assuntos educacionais e culturais), conforme a lei n.º 8.186/1986 e alterações.</w:t>
            </w:r>
          </w:p>
        </w:tc>
      </w:tr>
      <w:tr w:rsidR="004E7ABC" w:rsidRPr="00D85A16" w:rsidTr="00563CEA">
        <w:trPr>
          <w:cantSplit/>
        </w:trPr>
        <w:tc>
          <w:tcPr>
            <w:tcW w:w="1384" w:type="dxa"/>
            <w:tcMar>
              <w:top w:w="57" w:type="dxa"/>
              <w:bottom w:w="57" w:type="dxa"/>
            </w:tcMar>
            <w:vAlign w:val="center"/>
          </w:tcPr>
          <w:p w:rsidR="004E7ABC" w:rsidRPr="00D85A16" w:rsidRDefault="004E7ABC" w:rsidP="00563CEA">
            <w:pPr>
              <w:spacing w:after="0" w:line="240" w:lineRule="auto"/>
              <w:rPr>
                <w:rFonts w:ascii="Arial" w:hAnsi="Arial" w:cs="Arial"/>
                <w:sz w:val="18"/>
                <w:szCs w:val="18"/>
              </w:rPr>
            </w:pPr>
            <w:r w:rsidRPr="00D85A16">
              <w:rPr>
                <w:rFonts w:ascii="Arial" w:hAnsi="Arial" w:cs="Arial"/>
                <w:sz w:val="18"/>
                <w:szCs w:val="18"/>
              </w:rPr>
              <w:t>Quadro Geral</w:t>
            </w:r>
          </w:p>
        </w:tc>
        <w:tc>
          <w:tcPr>
            <w:tcW w:w="897" w:type="dxa"/>
            <w:tcMar>
              <w:top w:w="57" w:type="dxa"/>
              <w:bottom w:w="57" w:type="dxa"/>
            </w:tcMar>
            <w:vAlign w:val="center"/>
          </w:tcPr>
          <w:p w:rsidR="004E7ABC" w:rsidRPr="00D85A16" w:rsidRDefault="004E7ABC" w:rsidP="00563CEA">
            <w:pPr>
              <w:spacing w:after="0" w:line="240" w:lineRule="auto"/>
              <w:jc w:val="center"/>
              <w:rPr>
                <w:rFonts w:ascii="Arial" w:hAnsi="Arial" w:cs="Arial"/>
                <w:sz w:val="18"/>
                <w:szCs w:val="18"/>
              </w:rPr>
            </w:pPr>
            <w:r w:rsidRPr="00D85A16">
              <w:rPr>
                <w:rFonts w:ascii="Arial" w:hAnsi="Arial" w:cs="Arial"/>
                <w:sz w:val="18"/>
                <w:szCs w:val="18"/>
              </w:rPr>
              <w:t>17</w:t>
            </w:r>
          </w:p>
        </w:tc>
        <w:tc>
          <w:tcPr>
            <w:tcW w:w="6363" w:type="dxa"/>
            <w:tcMar>
              <w:top w:w="57" w:type="dxa"/>
              <w:bottom w:w="57" w:type="dxa"/>
            </w:tcMar>
          </w:tcPr>
          <w:p w:rsidR="004E7ABC" w:rsidRPr="00D85A16" w:rsidRDefault="004E7ABC" w:rsidP="00563CEA">
            <w:pPr>
              <w:spacing w:after="0" w:line="240" w:lineRule="auto"/>
              <w:jc w:val="both"/>
              <w:rPr>
                <w:rFonts w:ascii="Arial" w:hAnsi="Arial" w:cs="Arial"/>
                <w:sz w:val="18"/>
                <w:szCs w:val="18"/>
              </w:rPr>
            </w:pPr>
            <w:r w:rsidRPr="00D85A16">
              <w:rPr>
                <w:rFonts w:ascii="Arial" w:hAnsi="Arial" w:cs="Arial"/>
                <w:sz w:val="18"/>
                <w:szCs w:val="18"/>
              </w:rPr>
              <w:t>Quadro de funcionários do Estado, de nível médio, para realizar atividades de apoio, de relativa complexidade, conforme a lei nº 4.914/1964 e alterações.</w:t>
            </w:r>
          </w:p>
        </w:tc>
      </w:tr>
      <w:tr w:rsidR="004E7ABC" w:rsidRPr="00D85A16" w:rsidTr="00563CEA">
        <w:trPr>
          <w:cantSplit/>
        </w:trPr>
        <w:tc>
          <w:tcPr>
            <w:tcW w:w="1384" w:type="dxa"/>
            <w:tcMar>
              <w:top w:w="57" w:type="dxa"/>
              <w:bottom w:w="57" w:type="dxa"/>
            </w:tcMar>
            <w:vAlign w:val="center"/>
          </w:tcPr>
          <w:p w:rsidR="004E7ABC" w:rsidRPr="00D85A16" w:rsidRDefault="004E7ABC" w:rsidP="00563CEA">
            <w:pPr>
              <w:spacing w:after="0" w:line="240" w:lineRule="auto"/>
              <w:rPr>
                <w:rFonts w:ascii="Arial" w:hAnsi="Arial" w:cs="Arial"/>
                <w:sz w:val="18"/>
                <w:szCs w:val="18"/>
              </w:rPr>
            </w:pPr>
            <w:r w:rsidRPr="00D85A16">
              <w:rPr>
                <w:rFonts w:ascii="Arial" w:hAnsi="Arial" w:cs="Arial"/>
                <w:sz w:val="18"/>
                <w:szCs w:val="18"/>
              </w:rPr>
              <w:t>Cargos em Comissão</w:t>
            </w:r>
          </w:p>
        </w:tc>
        <w:tc>
          <w:tcPr>
            <w:tcW w:w="897" w:type="dxa"/>
            <w:tcMar>
              <w:top w:w="57" w:type="dxa"/>
              <w:bottom w:w="57" w:type="dxa"/>
            </w:tcMar>
            <w:vAlign w:val="center"/>
          </w:tcPr>
          <w:p w:rsidR="004E7ABC" w:rsidRPr="00D85A16" w:rsidRDefault="004E7ABC" w:rsidP="00563CEA">
            <w:pPr>
              <w:spacing w:after="0" w:line="240" w:lineRule="auto"/>
              <w:jc w:val="center"/>
              <w:rPr>
                <w:rFonts w:ascii="Arial" w:hAnsi="Arial" w:cs="Arial"/>
                <w:sz w:val="18"/>
                <w:szCs w:val="18"/>
              </w:rPr>
            </w:pPr>
            <w:r w:rsidRPr="00D85A16">
              <w:rPr>
                <w:rFonts w:ascii="Arial" w:hAnsi="Arial" w:cs="Arial"/>
                <w:sz w:val="18"/>
                <w:szCs w:val="18"/>
              </w:rPr>
              <w:t>73</w:t>
            </w:r>
          </w:p>
        </w:tc>
        <w:tc>
          <w:tcPr>
            <w:tcW w:w="6363" w:type="dxa"/>
            <w:tcMar>
              <w:top w:w="57" w:type="dxa"/>
              <w:bottom w:w="57" w:type="dxa"/>
            </w:tcMar>
          </w:tcPr>
          <w:p w:rsidR="004E7ABC" w:rsidRPr="00D85A16" w:rsidRDefault="004E7ABC" w:rsidP="00563CEA">
            <w:pPr>
              <w:spacing w:after="0" w:line="240" w:lineRule="auto"/>
              <w:jc w:val="both"/>
              <w:rPr>
                <w:rFonts w:ascii="Arial" w:hAnsi="Arial" w:cs="Arial"/>
                <w:sz w:val="18"/>
                <w:szCs w:val="18"/>
              </w:rPr>
            </w:pPr>
            <w:r w:rsidRPr="00D85A16">
              <w:rPr>
                <w:rFonts w:ascii="Arial" w:hAnsi="Arial" w:cs="Arial"/>
                <w:sz w:val="18"/>
                <w:szCs w:val="18"/>
              </w:rPr>
              <w:t>Quadro de caráter transitório e regime jurídico diferenciado, de livre provimento e exoneração.</w:t>
            </w:r>
          </w:p>
        </w:tc>
      </w:tr>
      <w:tr w:rsidR="004E7ABC" w:rsidRPr="00D85A16" w:rsidTr="00563CEA">
        <w:trPr>
          <w:cantSplit/>
        </w:trPr>
        <w:tc>
          <w:tcPr>
            <w:tcW w:w="1384" w:type="dxa"/>
            <w:tcMar>
              <w:top w:w="57" w:type="dxa"/>
              <w:bottom w:w="57" w:type="dxa"/>
            </w:tcMar>
            <w:vAlign w:val="center"/>
          </w:tcPr>
          <w:p w:rsidR="004E7ABC" w:rsidRPr="00D85A16" w:rsidRDefault="004E7ABC" w:rsidP="00563CEA">
            <w:pPr>
              <w:spacing w:after="0" w:line="240" w:lineRule="auto"/>
              <w:rPr>
                <w:rFonts w:ascii="Arial" w:hAnsi="Arial" w:cs="Arial"/>
                <w:sz w:val="18"/>
                <w:szCs w:val="18"/>
              </w:rPr>
            </w:pPr>
            <w:r w:rsidRPr="00D85A16">
              <w:rPr>
                <w:rFonts w:ascii="Arial" w:hAnsi="Arial" w:cs="Arial"/>
                <w:sz w:val="18"/>
                <w:szCs w:val="18"/>
              </w:rPr>
              <w:t>Adidos</w:t>
            </w:r>
          </w:p>
        </w:tc>
        <w:tc>
          <w:tcPr>
            <w:tcW w:w="897" w:type="dxa"/>
            <w:tcMar>
              <w:top w:w="57" w:type="dxa"/>
              <w:bottom w:w="57" w:type="dxa"/>
            </w:tcMar>
            <w:vAlign w:val="center"/>
          </w:tcPr>
          <w:p w:rsidR="004E7ABC" w:rsidRPr="00D85A16" w:rsidRDefault="004E7ABC" w:rsidP="00563CEA">
            <w:pPr>
              <w:spacing w:after="0" w:line="240" w:lineRule="auto"/>
              <w:jc w:val="center"/>
              <w:rPr>
                <w:rFonts w:ascii="Arial" w:hAnsi="Arial" w:cs="Arial"/>
                <w:sz w:val="18"/>
                <w:szCs w:val="18"/>
              </w:rPr>
            </w:pPr>
            <w:r w:rsidRPr="00D85A16">
              <w:rPr>
                <w:rFonts w:ascii="Arial" w:hAnsi="Arial" w:cs="Arial"/>
                <w:sz w:val="18"/>
                <w:szCs w:val="18"/>
              </w:rPr>
              <w:t>11</w:t>
            </w:r>
          </w:p>
        </w:tc>
        <w:tc>
          <w:tcPr>
            <w:tcW w:w="6363" w:type="dxa"/>
            <w:tcMar>
              <w:top w:w="57" w:type="dxa"/>
              <w:bottom w:w="57" w:type="dxa"/>
            </w:tcMar>
          </w:tcPr>
          <w:p w:rsidR="004E7ABC" w:rsidRPr="00D85A16" w:rsidRDefault="004E7ABC" w:rsidP="00563CEA">
            <w:pPr>
              <w:spacing w:after="0" w:line="240" w:lineRule="auto"/>
              <w:jc w:val="both"/>
              <w:rPr>
                <w:rFonts w:ascii="Arial" w:hAnsi="Arial" w:cs="Arial"/>
                <w:sz w:val="18"/>
                <w:szCs w:val="18"/>
              </w:rPr>
            </w:pPr>
            <w:r w:rsidRPr="00D85A16">
              <w:rPr>
                <w:rFonts w:ascii="Arial" w:hAnsi="Arial" w:cs="Arial"/>
                <w:sz w:val="18"/>
                <w:szCs w:val="18"/>
              </w:rPr>
              <w:t>Servidores de outros órgãos cedidos para exercerem suas funções na SPGG.</w:t>
            </w:r>
          </w:p>
        </w:tc>
      </w:tr>
      <w:tr w:rsidR="004E7ABC" w:rsidRPr="00D85A16" w:rsidTr="00563CEA">
        <w:trPr>
          <w:cantSplit/>
        </w:trPr>
        <w:tc>
          <w:tcPr>
            <w:tcW w:w="1384" w:type="dxa"/>
            <w:tcMar>
              <w:top w:w="57" w:type="dxa"/>
              <w:bottom w:w="57" w:type="dxa"/>
            </w:tcMar>
            <w:vAlign w:val="center"/>
          </w:tcPr>
          <w:p w:rsidR="004E7ABC" w:rsidRPr="00D85A16" w:rsidRDefault="004E7ABC" w:rsidP="00563CEA">
            <w:pPr>
              <w:spacing w:after="0" w:line="240" w:lineRule="auto"/>
              <w:rPr>
                <w:rFonts w:ascii="Arial" w:hAnsi="Arial" w:cs="Arial"/>
                <w:sz w:val="18"/>
                <w:szCs w:val="18"/>
              </w:rPr>
            </w:pPr>
            <w:r w:rsidRPr="00D85A16">
              <w:rPr>
                <w:rFonts w:ascii="Arial" w:hAnsi="Arial" w:cs="Arial"/>
                <w:sz w:val="18"/>
                <w:szCs w:val="18"/>
              </w:rPr>
              <w:t>Estagiários</w:t>
            </w:r>
          </w:p>
        </w:tc>
        <w:tc>
          <w:tcPr>
            <w:tcW w:w="897" w:type="dxa"/>
            <w:tcMar>
              <w:top w:w="57" w:type="dxa"/>
              <w:bottom w:w="57" w:type="dxa"/>
            </w:tcMar>
            <w:vAlign w:val="center"/>
          </w:tcPr>
          <w:p w:rsidR="004E7ABC" w:rsidRPr="00D85A16" w:rsidRDefault="004E7ABC" w:rsidP="00563CEA">
            <w:pPr>
              <w:spacing w:after="0" w:line="240" w:lineRule="auto"/>
              <w:jc w:val="center"/>
              <w:rPr>
                <w:rFonts w:ascii="Arial" w:hAnsi="Arial" w:cs="Arial"/>
                <w:sz w:val="18"/>
                <w:szCs w:val="18"/>
              </w:rPr>
            </w:pPr>
            <w:r w:rsidRPr="00D85A16">
              <w:rPr>
                <w:rFonts w:ascii="Arial" w:hAnsi="Arial" w:cs="Arial"/>
                <w:sz w:val="18"/>
                <w:szCs w:val="18"/>
              </w:rPr>
              <w:t>30</w:t>
            </w:r>
          </w:p>
        </w:tc>
        <w:tc>
          <w:tcPr>
            <w:tcW w:w="6363" w:type="dxa"/>
            <w:tcMar>
              <w:top w:w="57" w:type="dxa"/>
              <w:bottom w:w="57" w:type="dxa"/>
            </w:tcMar>
          </w:tcPr>
          <w:p w:rsidR="004E7ABC" w:rsidRPr="00D85A16" w:rsidRDefault="004E7ABC" w:rsidP="00563CEA">
            <w:pPr>
              <w:spacing w:after="0" w:line="240" w:lineRule="auto"/>
              <w:jc w:val="both"/>
              <w:rPr>
                <w:rFonts w:ascii="Arial" w:hAnsi="Arial" w:cs="Arial"/>
                <w:sz w:val="18"/>
                <w:szCs w:val="18"/>
              </w:rPr>
            </w:pPr>
            <w:r w:rsidRPr="00D85A16">
              <w:rPr>
                <w:rFonts w:ascii="Arial" w:hAnsi="Arial" w:cs="Arial"/>
                <w:sz w:val="18"/>
                <w:szCs w:val="18"/>
              </w:rPr>
              <w:t>Estudantes de nível médio e superior.</w:t>
            </w:r>
          </w:p>
        </w:tc>
      </w:tr>
    </w:tbl>
    <w:p w:rsidR="004E7ABC" w:rsidRPr="00D85A16" w:rsidRDefault="004E7ABC" w:rsidP="004E7ABC">
      <w:pPr>
        <w:jc w:val="both"/>
      </w:pPr>
    </w:p>
    <w:p w:rsidR="00563CEA" w:rsidRPr="00DC13CD" w:rsidRDefault="004E7ABC" w:rsidP="00563CEA">
      <w:pPr>
        <w:jc w:val="both"/>
      </w:pPr>
      <w:r w:rsidRPr="00D85A16">
        <w:lastRenderedPageBreak/>
        <w:t xml:space="preserve">O Decreto nº 53.700/17 dispõe sobre a estrutura básica da SPGG e detalha as competências de cada Departamento. Para cumprir suas funções, a Secretaria </w:t>
      </w:r>
      <w:r w:rsidR="00555C65">
        <w:t xml:space="preserve">do Planejamento, Orçamento e Gestão </w:t>
      </w:r>
      <w:r w:rsidRPr="00D85A16">
        <w:t xml:space="preserve">está organizada </w:t>
      </w:r>
      <w:r w:rsidR="00563CEA" w:rsidRPr="00DC13CD">
        <w:t>com a</w:t>
      </w:r>
      <w:r w:rsidR="00555C65" w:rsidRPr="00DC13CD">
        <w:t xml:space="preserve"> seguinte</w:t>
      </w:r>
      <w:r w:rsidR="00563CEA" w:rsidRPr="00DC13CD">
        <w:t xml:space="preserve"> estrutura administrativa:</w:t>
      </w:r>
    </w:p>
    <w:p w:rsidR="00563CEA" w:rsidRPr="00DC13CD" w:rsidRDefault="00563CEA" w:rsidP="00563CEA">
      <w:pPr>
        <w:jc w:val="both"/>
      </w:pPr>
      <w:r w:rsidRPr="00DC13CD">
        <w:t>1 – 8 Departamentos:</w:t>
      </w:r>
    </w:p>
    <w:p w:rsidR="00563CEA" w:rsidRPr="00DC13CD" w:rsidRDefault="00563CEA" w:rsidP="00563CEA">
      <w:pPr>
        <w:pStyle w:val="PargrafodaLista"/>
        <w:numPr>
          <w:ilvl w:val="0"/>
          <w:numId w:val="3"/>
        </w:numPr>
        <w:jc w:val="both"/>
      </w:pPr>
      <w:r w:rsidRPr="00DC13CD">
        <w:t>Departamento de Planejamento Governamental – DEPLAN;</w:t>
      </w:r>
    </w:p>
    <w:p w:rsidR="00563CEA" w:rsidRPr="00DC13CD" w:rsidRDefault="00563CEA" w:rsidP="00563CEA">
      <w:pPr>
        <w:pStyle w:val="PargrafodaLista"/>
        <w:numPr>
          <w:ilvl w:val="0"/>
          <w:numId w:val="3"/>
        </w:numPr>
        <w:jc w:val="both"/>
      </w:pPr>
      <w:r w:rsidRPr="00DC13CD">
        <w:t>Departamento de Orçamento e Finanças – DOF;</w:t>
      </w:r>
    </w:p>
    <w:p w:rsidR="00563CEA" w:rsidRPr="00DC13CD" w:rsidRDefault="00563CEA" w:rsidP="00563CEA">
      <w:pPr>
        <w:pStyle w:val="PargrafodaLista"/>
        <w:numPr>
          <w:ilvl w:val="0"/>
          <w:numId w:val="3"/>
        </w:numPr>
        <w:jc w:val="both"/>
      </w:pPr>
      <w:r w:rsidRPr="00DC13CD">
        <w:t>Departamento de Captação de Recursos – DECAP;</w:t>
      </w:r>
    </w:p>
    <w:p w:rsidR="00563CEA" w:rsidRPr="00DC13CD" w:rsidRDefault="00563CEA" w:rsidP="00563CEA">
      <w:pPr>
        <w:pStyle w:val="PargrafodaLista"/>
        <w:numPr>
          <w:ilvl w:val="0"/>
          <w:numId w:val="3"/>
        </w:numPr>
        <w:jc w:val="both"/>
      </w:pPr>
      <w:r w:rsidRPr="00DC13CD">
        <w:t>Departamento de Monitoramento de Resultados – DMR;</w:t>
      </w:r>
    </w:p>
    <w:p w:rsidR="00563CEA" w:rsidRPr="00DC13CD" w:rsidRDefault="00563CEA" w:rsidP="00563CEA">
      <w:pPr>
        <w:pStyle w:val="PargrafodaLista"/>
        <w:numPr>
          <w:ilvl w:val="0"/>
          <w:numId w:val="3"/>
        </w:numPr>
        <w:jc w:val="both"/>
      </w:pPr>
      <w:r w:rsidRPr="00DC13CD">
        <w:t>Departamento de Monitoramento de Convênios – DMC;</w:t>
      </w:r>
    </w:p>
    <w:p w:rsidR="00563CEA" w:rsidRPr="00DC13CD" w:rsidRDefault="00563CEA" w:rsidP="00563CEA">
      <w:pPr>
        <w:pStyle w:val="PargrafodaLista"/>
        <w:numPr>
          <w:ilvl w:val="0"/>
          <w:numId w:val="3"/>
        </w:numPr>
        <w:jc w:val="both"/>
      </w:pPr>
      <w:r w:rsidRPr="00DC13CD">
        <w:t>Departamento de Tecnologia da Informação e Comunicação – DTIC;</w:t>
      </w:r>
    </w:p>
    <w:p w:rsidR="00563CEA" w:rsidRPr="00DC13CD" w:rsidRDefault="00563CEA" w:rsidP="00563CEA">
      <w:pPr>
        <w:pStyle w:val="PargrafodaLista"/>
        <w:numPr>
          <w:ilvl w:val="0"/>
          <w:numId w:val="3"/>
        </w:numPr>
        <w:jc w:val="both"/>
      </w:pPr>
      <w:r w:rsidRPr="00DC13CD">
        <w:t>Departamento Administrativo – DA;</w:t>
      </w:r>
    </w:p>
    <w:p w:rsidR="00563CEA" w:rsidRPr="00DC13CD" w:rsidRDefault="00563CEA" w:rsidP="00563CEA">
      <w:pPr>
        <w:pStyle w:val="PargrafodaLista"/>
        <w:numPr>
          <w:ilvl w:val="0"/>
          <w:numId w:val="3"/>
        </w:numPr>
        <w:jc w:val="both"/>
      </w:pPr>
      <w:r w:rsidRPr="00DC13CD">
        <w:t>Departamento de Economia e Estatística – DEE.</w:t>
      </w:r>
    </w:p>
    <w:p w:rsidR="00563CEA" w:rsidRPr="00DC13CD" w:rsidRDefault="00563CEA" w:rsidP="00563CEA">
      <w:pPr>
        <w:jc w:val="both"/>
      </w:pPr>
      <w:r w:rsidRPr="00DC13CD">
        <w:t>2 – 3 Assessorias (diretamente vinculadas ao gabinete do Secretário):</w:t>
      </w:r>
    </w:p>
    <w:p w:rsidR="00563CEA" w:rsidRPr="00DC13CD" w:rsidRDefault="00563CEA" w:rsidP="00563CEA">
      <w:pPr>
        <w:pStyle w:val="PargrafodaLista"/>
        <w:numPr>
          <w:ilvl w:val="0"/>
          <w:numId w:val="4"/>
        </w:numPr>
        <w:jc w:val="both"/>
      </w:pPr>
      <w:r w:rsidRPr="00DC13CD">
        <w:t>Assessoria Técnica, Gestão e Inovação – ASTGI;</w:t>
      </w:r>
    </w:p>
    <w:p w:rsidR="00563CEA" w:rsidRPr="00DC13CD" w:rsidRDefault="00563CEA" w:rsidP="00563CEA">
      <w:pPr>
        <w:pStyle w:val="PargrafodaLista"/>
        <w:numPr>
          <w:ilvl w:val="0"/>
          <w:numId w:val="4"/>
        </w:numPr>
        <w:jc w:val="both"/>
      </w:pPr>
      <w:r w:rsidRPr="00DC13CD">
        <w:t>Assessoria Jurídica – ASJUR;</w:t>
      </w:r>
    </w:p>
    <w:p w:rsidR="00563CEA" w:rsidRPr="00DC13CD" w:rsidRDefault="00563CEA" w:rsidP="00563CEA">
      <w:pPr>
        <w:pStyle w:val="PargrafodaLista"/>
        <w:numPr>
          <w:ilvl w:val="0"/>
          <w:numId w:val="4"/>
        </w:numPr>
        <w:jc w:val="both"/>
      </w:pPr>
      <w:r w:rsidRPr="00DC13CD">
        <w:t>Assessoria de Comunicação Social – ASCOM</w:t>
      </w:r>
    </w:p>
    <w:p w:rsidR="00563CEA" w:rsidRPr="00DC13CD" w:rsidRDefault="00563CEA" w:rsidP="00563CEA">
      <w:pPr>
        <w:jc w:val="both"/>
      </w:pPr>
      <w:r w:rsidRPr="00DC13CD">
        <w:t>3 – 2 Coordenadorias:</w:t>
      </w:r>
    </w:p>
    <w:p w:rsidR="00563CEA" w:rsidRPr="00DC13CD" w:rsidRDefault="00563CEA" w:rsidP="00563CEA">
      <w:pPr>
        <w:pStyle w:val="PargrafodaLista"/>
        <w:numPr>
          <w:ilvl w:val="0"/>
          <w:numId w:val="5"/>
        </w:numPr>
        <w:jc w:val="both"/>
      </w:pPr>
      <w:r w:rsidRPr="00DC13CD">
        <w:t>Coordenadoria da Consulta Popular – CCP;</w:t>
      </w:r>
    </w:p>
    <w:p w:rsidR="00563CEA" w:rsidRPr="00DC13CD" w:rsidRDefault="00563CEA" w:rsidP="00563CEA">
      <w:pPr>
        <w:pStyle w:val="PargrafodaLista"/>
        <w:numPr>
          <w:ilvl w:val="0"/>
          <w:numId w:val="5"/>
        </w:numPr>
        <w:jc w:val="both"/>
      </w:pPr>
      <w:r w:rsidRPr="00DC13CD">
        <w:t xml:space="preserve">Coordenadoria </w:t>
      </w:r>
      <w:r w:rsidR="00A73D9F" w:rsidRPr="00DC13CD">
        <w:t xml:space="preserve">de Concessões e Parcerias Público-Privadas – </w:t>
      </w:r>
      <w:proofErr w:type="spellStart"/>
      <w:r w:rsidR="00A73D9F" w:rsidRPr="00DC13CD">
        <w:t>PPPs</w:t>
      </w:r>
      <w:proofErr w:type="spellEnd"/>
      <w:r w:rsidR="00555C65" w:rsidRPr="00DC13CD">
        <w:t>.</w:t>
      </w:r>
    </w:p>
    <w:p w:rsidR="004E7ABC" w:rsidRDefault="004E7ABC" w:rsidP="004E7ABC">
      <w:pPr>
        <w:jc w:val="both"/>
        <w:rPr>
          <w:b/>
        </w:rPr>
      </w:pPr>
      <w:r w:rsidRPr="00D85A16">
        <w:t>Após</w:t>
      </w:r>
      <w:r>
        <w:t xml:space="preserve"> análise das demandas de capacitação e desenvolvimento no âmbito da SPGG, foi constatada a necessidade de aprofundar a capacitação especializada de seu corpo técnico. Considerando a quantidade expressiva de servidores a capacitar e a dificuldade em encontrar cursos disponíveis contemplando todo o conteúdo programático desejável, a realização de cursos </w:t>
      </w:r>
      <w:r w:rsidRPr="00F3471E">
        <w:rPr>
          <w:i/>
        </w:rPr>
        <w:t xml:space="preserve">in </w:t>
      </w:r>
      <w:proofErr w:type="spellStart"/>
      <w:r w:rsidRPr="00F3471E">
        <w:rPr>
          <w:i/>
        </w:rPr>
        <w:t>company</w:t>
      </w:r>
      <w:proofErr w:type="spellEnd"/>
      <w:r>
        <w:t xml:space="preserve">, nas modalidades presencial e </w:t>
      </w:r>
      <w:r w:rsidRPr="00A41230">
        <w:rPr>
          <w:i/>
        </w:rPr>
        <w:t>online</w:t>
      </w:r>
      <w:r>
        <w:t xml:space="preserve">, justifica-se como alternativa viável para conferir maior eficácia, eficiência e efetividade ao trabalho desenvolvido pelos servidores, especialmente, no que se refere aos seguintes temas: </w:t>
      </w:r>
      <w:r>
        <w:rPr>
          <w:b/>
        </w:rPr>
        <w:t>desenvolvimento de habilidades interpessoais, ferramentas de planejamento e</w:t>
      </w:r>
      <w:r w:rsidRPr="00F56F56">
        <w:rPr>
          <w:b/>
        </w:rPr>
        <w:t xml:space="preserve"> </w:t>
      </w:r>
      <w:r>
        <w:rPr>
          <w:b/>
        </w:rPr>
        <w:t xml:space="preserve">cenários prospectivos no </w:t>
      </w:r>
      <w:r w:rsidRPr="00F56F56">
        <w:rPr>
          <w:b/>
        </w:rPr>
        <w:t>planejamento</w:t>
      </w:r>
      <w:r>
        <w:rPr>
          <w:b/>
        </w:rPr>
        <w:t xml:space="preserve"> e</w:t>
      </w:r>
      <w:r w:rsidRPr="00F56F56">
        <w:rPr>
          <w:b/>
        </w:rPr>
        <w:t xml:space="preserve"> orçamento</w:t>
      </w:r>
      <w:r>
        <w:rPr>
          <w:b/>
        </w:rPr>
        <w:t xml:space="preserve"> </w:t>
      </w:r>
      <w:r w:rsidRPr="00F56F56">
        <w:rPr>
          <w:b/>
        </w:rPr>
        <w:t>públicos.</w:t>
      </w:r>
    </w:p>
    <w:p w:rsidR="004E7ABC" w:rsidRDefault="004E7ABC" w:rsidP="004E7ABC">
      <w:pPr>
        <w:jc w:val="both"/>
      </w:pPr>
      <w:r>
        <w:t xml:space="preserve">Os cursos presenciais e </w:t>
      </w:r>
      <w:r w:rsidRPr="00A41230">
        <w:rPr>
          <w:i/>
        </w:rPr>
        <w:t>online</w:t>
      </w:r>
      <w:r>
        <w:t xml:space="preserve"> constituem-se em produtos do Projeto de Fortalecimento Institucional da SPGG, o qual integra o Programa de Apoio à Retomada do Desenvolvimento do Rio Grande do Sul (PROREDES BIRD), financiado pelo Banco Mundial. </w:t>
      </w:r>
    </w:p>
    <w:p w:rsidR="004E7ABC" w:rsidRDefault="004E7ABC" w:rsidP="004E7ABC">
      <w:pPr>
        <w:jc w:val="both"/>
      </w:pPr>
      <w:r>
        <w:t>Com a realização destas capacitações, objetiva-se alcançar o desenvolvimento dos servidores, no sentido de aprimorar as competências específicas, o domínio dos conteúdos e o posicionamento diante dos desafios contemporâneos da administração pública.</w:t>
      </w:r>
    </w:p>
    <w:p w:rsidR="004E7ABC" w:rsidRPr="00711D1A" w:rsidRDefault="004E7ABC" w:rsidP="004E7ABC">
      <w:pPr>
        <w:jc w:val="both"/>
        <w:rPr>
          <w:b/>
        </w:rPr>
      </w:pPr>
      <w:r w:rsidRPr="00711D1A">
        <w:rPr>
          <w:b/>
        </w:rPr>
        <w:t>3. PÚBLICO-ALVO</w:t>
      </w:r>
    </w:p>
    <w:p w:rsidR="004E7ABC" w:rsidRDefault="004E7ABC" w:rsidP="004E7ABC">
      <w:pPr>
        <w:jc w:val="both"/>
      </w:pPr>
      <w:r>
        <w:t xml:space="preserve">Participarão dos cursos presenciais servidores lotados na SPGG. Em sua maioria, os servidores que participarão dos cursos possuem formação de nível superior em diferentes áreas do </w:t>
      </w:r>
      <w:r>
        <w:lastRenderedPageBreak/>
        <w:t xml:space="preserve">conhecimento, sendo que diversos possuem títulos de pós-graduação em áreas voltadas à gestão pública. Em termos de experiência profissional, a maioria dos participantes possui mais de cinco anos de trabalho na SPGG. </w:t>
      </w:r>
    </w:p>
    <w:p w:rsidR="004E7ABC" w:rsidRDefault="004E7ABC" w:rsidP="004E7ABC">
      <w:pPr>
        <w:jc w:val="both"/>
        <w:rPr>
          <w:b/>
        </w:rPr>
      </w:pPr>
      <w:r>
        <w:t xml:space="preserve">Os cursos na modalidade </w:t>
      </w:r>
      <w:r w:rsidRPr="00A41230">
        <w:rPr>
          <w:i/>
        </w:rPr>
        <w:t>online</w:t>
      </w:r>
      <w:r>
        <w:t xml:space="preserve"> serão disponibilizados futuramente, pela contratante, para outros servidores da SPGG, que não participaram da edição presencial. Também poderão acessar esses cursos outros servidores da Administração Pública Estadual que desenvolvam o ciclo de planejamento, orçamento e gestão em seus respectivos órgãos.</w:t>
      </w:r>
    </w:p>
    <w:p w:rsidR="004E7ABC" w:rsidRPr="00711D1A" w:rsidRDefault="004E7ABC" w:rsidP="004E7ABC">
      <w:pPr>
        <w:jc w:val="both"/>
        <w:rPr>
          <w:b/>
        </w:rPr>
      </w:pPr>
      <w:r w:rsidRPr="00711D1A">
        <w:rPr>
          <w:b/>
        </w:rPr>
        <w:t>4. DESCRIÇÃO DOS CURSOS</w:t>
      </w:r>
    </w:p>
    <w:p w:rsidR="004E7ABC" w:rsidRDefault="004E7ABC" w:rsidP="004E7ABC">
      <w:pPr>
        <w:jc w:val="both"/>
      </w:pPr>
      <w:r>
        <w:t>Como cada Departamento desenvolve atividades específicas do ciclo de planejamento, orçamento e gestão, os servidores conhecem com mais profundidade as áreas em que atuam. Os cursos, então, devem abranger conceitos e noções básicas rapidamente para nivelar conhecimento e priorizar conteúdos mais avançados em detalhamento e profundidade suficientes para contribuir para a melhoria da capacitação técnica dos servidores com mais experiência e conhecimento.</w:t>
      </w:r>
    </w:p>
    <w:p w:rsidR="004E7ABC" w:rsidRPr="006D0898" w:rsidRDefault="004E7ABC" w:rsidP="004E7ABC">
      <w:pPr>
        <w:jc w:val="both"/>
        <w:rPr>
          <w:b/>
        </w:rPr>
      </w:pPr>
      <w:r w:rsidRPr="006D0898">
        <w:rPr>
          <w:b/>
        </w:rPr>
        <w:t>4.1</w:t>
      </w:r>
      <w:r>
        <w:rPr>
          <w:b/>
        </w:rPr>
        <w:t xml:space="preserve"> </w:t>
      </w:r>
      <w:r w:rsidRPr="006D0898">
        <w:rPr>
          <w:b/>
        </w:rPr>
        <w:t>CURSOS PRESENCIAIS:</w:t>
      </w:r>
    </w:p>
    <w:p w:rsidR="004E7ABC" w:rsidRDefault="004E7ABC" w:rsidP="004E7ABC">
      <w:pPr>
        <w:jc w:val="both"/>
      </w:pPr>
      <w:r>
        <w:t>Os cursos presenciais devem incluir, no mínimo:</w:t>
      </w:r>
    </w:p>
    <w:p w:rsidR="004E7ABC" w:rsidRDefault="004E7ABC" w:rsidP="004E7ABC">
      <w:pPr>
        <w:jc w:val="both"/>
      </w:pPr>
      <w:r>
        <w:t>a) Aulas expositivas e dialogadas, correspondentes ao mínimo de 70% da carga horária;</w:t>
      </w:r>
    </w:p>
    <w:p w:rsidR="004E7ABC" w:rsidRDefault="004E7ABC" w:rsidP="004E7ABC">
      <w:pPr>
        <w:jc w:val="both"/>
      </w:pPr>
      <w:r>
        <w:t>b) Estudos de caso aplicados a temas da SPGG;</w:t>
      </w:r>
    </w:p>
    <w:p w:rsidR="004E7ABC" w:rsidRDefault="004E7ABC" w:rsidP="004E7ABC">
      <w:pPr>
        <w:jc w:val="both"/>
      </w:pPr>
      <w:r>
        <w:t>c) Trabalhos em grupo.</w:t>
      </w:r>
    </w:p>
    <w:p w:rsidR="004E7ABC" w:rsidRDefault="004E7ABC" w:rsidP="004E7ABC">
      <w:pPr>
        <w:jc w:val="both"/>
      </w:pPr>
      <w:r>
        <w:t>Os cursos deverão ser ministrados preferencialmente em um turno, não ultrapassando 4 horas-aula por dia.</w:t>
      </w:r>
    </w:p>
    <w:p w:rsidR="004E7ABC" w:rsidRDefault="004E7ABC" w:rsidP="004E7ABC">
      <w:pPr>
        <w:jc w:val="both"/>
      </w:pPr>
      <w:r>
        <w:t>A contratada deverá disponibilizar apostila a todos os participantes dos cursos. A apostila deverá apresentar o conteúdo programático desenvolvido de forma integral e aprofundado, incluindo referências complementares aos temas tratados.</w:t>
      </w:r>
    </w:p>
    <w:p w:rsidR="004E7ABC" w:rsidRPr="00711D1A" w:rsidRDefault="004E7ABC" w:rsidP="004E7ABC">
      <w:pPr>
        <w:jc w:val="both"/>
        <w:rPr>
          <w:b/>
        </w:rPr>
      </w:pPr>
      <w:r w:rsidRPr="00711D1A">
        <w:rPr>
          <w:b/>
        </w:rPr>
        <w:t>4.1</w:t>
      </w:r>
      <w:r>
        <w:rPr>
          <w:b/>
        </w:rPr>
        <w:t xml:space="preserve">.1 </w:t>
      </w:r>
      <w:r w:rsidRPr="008E7DFB">
        <w:rPr>
          <w:b/>
          <w:u w:val="single"/>
        </w:rPr>
        <w:t>Desenvolvimento de Habilidades Interpessoais:</w:t>
      </w:r>
    </w:p>
    <w:p w:rsidR="004E7ABC" w:rsidRPr="001B0047" w:rsidRDefault="004E7ABC" w:rsidP="004E7ABC">
      <w:pPr>
        <w:jc w:val="both"/>
        <w:rPr>
          <w:b/>
        </w:rPr>
      </w:pPr>
      <w:r>
        <w:rPr>
          <w:b/>
        </w:rPr>
        <w:t xml:space="preserve">4.1.1.1 </w:t>
      </w:r>
      <w:r w:rsidRPr="001B0047">
        <w:rPr>
          <w:b/>
        </w:rPr>
        <w:t>Justificativa:</w:t>
      </w:r>
    </w:p>
    <w:p w:rsidR="004E7ABC" w:rsidRDefault="004E7ABC" w:rsidP="004E7ABC">
      <w:pPr>
        <w:jc w:val="both"/>
      </w:pPr>
      <w:r w:rsidRPr="00854881">
        <w:t xml:space="preserve">A SPGG está fortemente envolvida no planejamento de políticas públicas e de organizações, auxiliando ou coordenando a elaboração de planos, programas e projetos governamentais. Os atores envolvidos nesses processos podem pertencer ao âmbito governamental, somente, ou envolver a sociedade civil e outros poderes. Mesmo dentro de uma organização, </w:t>
      </w:r>
      <w:proofErr w:type="gramStart"/>
      <w:r w:rsidRPr="00854881">
        <w:t>via de regra</w:t>
      </w:r>
      <w:proofErr w:type="gramEnd"/>
      <w:r>
        <w:t>,</w:t>
      </w:r>
      <w:r w:rsidRPr="00854881">
        <w:t xml:space="preserve"> envolve diversos níveis hierárquicos, com componentes técnicos e políticos. Qualquer processo de planejamento exige a interação entre pessoas e um grande esforço de coordenação de grupos, criação de sinergia, gerenciamento de conflitos, orientação de reuniões com participação e objetividade na tomada de decisões. Para que os servidores da SPGG possam atuar como facilitadores desses grupos, é necessário desenvolver habilidades para o trabalho com equipes, conhecer técnicas de condução e mediação, desenvolver capacidade de sintetizar, organizar e sistematizar as ideias do grupo em questão.</w:t>
      </w:r>
    </w:p>
    <w:p w:rsidR="004E7ABC" w:rsidRPr="001B0047" w:rsidRDefault="004E7ABC" w:rsidP="004E7ABC">
      <w:pPr>
        <w:jc w:val="both"/>
        <w:rPr>
          <w:b/>
        </w:rPr>
      </w:pPr>
      <w:r>
        <w:rPr>
          <w:b/>
        </w:rPr>
        <w:lastRenderedPageBreak/>
        <w:t xml:space="preserve">4.1.1.2 </w:t>
      </w:r>
      <w:r w:rsidRPr="001B0047">
        <w:rPr>
          <w:b/>
        </w:rPr>
        <w:t>Conteúdo:</w:t>
      </w:r>
    </w:p>
    <w:p w:rsidR="004E7ABC" w:rsidRPr="008F52E1" w:rsidRDefault="004E7ABC" w:rsidP="004E7ABC">
      <w:pPr>
        <w:jc w:val="both"/>
        <w:rPr>
          <w:color w:val="FF0000"/>
        </w:rPr>
      </w:pPr>
      <w:r w:rsidRPr="000D524F">
        <w:t xml:space="preserve">Conceitos e fundamentos teóricos sobre formação, processos e funcionamento de grupos e equipes. O papel da comunicação e do </w:t>
      </w:r>
      <w:proofErr w:type="gramStart"/>
      <w:r w:rsidRPr="000D524F">
        <w:rPr>
          <w:i/>
        </w:rPr>
        <w:t>feedback</w:t>
      </w:r>
      <w:proofErr w:type="gramEnd"/>
      <w:r w:rsidRPr="000D524F">
        <w:t xml:space="preserve"> na </w:t>
      </w:r>
      <w:r>
        <w:t>condução</w:t>
      </w:r>
      <w:r w:rsidRPr="000D524F">
        <w:t xml:space="preserve"> </w:t>
      </w:r>
      <w:r>
        <w:t>de grupos e</w:t>
      </w:r>
      <w:r w:rsidRPr="000D524F">
        <w:t xml:space="preserve"> equipes. Os diferentes estilos de liderança e o impacto sobre a motivação</w:t>
      </w:r>
      <w:r>
        <w:t xml:space="preserve"> e</w:t>
      </w:r>
      <w:r w:rsidRPr="000D524F">
        <w:t xml:space="preserve"> o desempenho d</w:t>
      </w:r>
      <w:r>
        <w:t>e grupos e</w:t>
      </w:r>
      <w:r w:rsidRPr="000D524F">
        <w:t xml:space="preserve"> equipe</w:t>
      </w:r>
      <w:r>
        <w:t>s</w:t>
      </w:r>
      <w:r w:rsidRPr="000D524F">
        <w:t xml:space="preserve">. Técnicas de moderação, </w:t>
      </w:r>
      <w:proofErr w:type="spellStart"/>
      <w:r w:rsidRPr="000D524F">
        <w:t>problematização</w:t>
      </w:r>
      <w:proofErr w:type="spellEnd"/>
      <w:r w:rsidRPr="000D524F">
        <w:t>, comunicação e condução do trabalho com grupos e equipes. Dinâmicas para condução de reuniões. Negociação e gestão de conflitos.</w:t>
      </w:r>
    </w:p>
    <w:p w:rsidR="004E7ABC" w:rsidRDefault="004E7ABC" w:rsidP="004E7ABC">
      <w:pPr>
        <w:jc w:val="both"/>
      </w:pPr>
      <w:r>
        <w:t>Carga horária: 30 h/a.</w:t>
      </w:r>
    </w:p>
    <w:p w:rsidR="004E7ABC" w:rsidRDefault="004E7ABC" w:rsidP="004E7ABC">
      <w:pPr>
        <w:jc w:val="both"/>
      </w:pPr>
      <w:r>
        <w:t>Número de turmas: 01 (uma).</w:t>
      </w:r>
    </w:p>
    <w:p w:rsidR="004E7ABC" w:rsidRDefault="004E7ABC" w:rsidP="004E7ABC">
      <w:pPr>
        <w:jc w:val="both"/>
      </w:pPr>
      <w:r>
        <w:t>Número de participantes: até 35.</w:t>
      </w:r>
    </w:p>
    <w:p w:rsidR="004E7ABC" w:rsidRPr="001B0047" w:rsidRDefault="004E7ABC" w:rsidP="004E7ABC">
      <w:pPr>
        <w:jc w:val="both"/>
        <w:rPr>
          <w:b/>
        </w:rPr>
      </w:pPr>
      <w:r>
        <w:rPr>
          <w:b/>
        </w:rPr>
        <w:t xml:space="preserve">4.1.1.3 </w:t>
      </w:r>
      <w:r w:rsidRPr="001B0047">
        <w:rPr>
          <w:b/>
        </w:rPr>
        <w:t xml:space="preserve">Competências: </w:t>
      </w:r>
    </w:p>
    <w:p w:rsidR="004E7ABC" w:rsidRDefault="004E7ABC" w:rsidP="004E7ABC">
      <w:pPr>
        <w:jc w:val="both"/>
      </w:pPr>
      <w:r>
        <w:t>O profissional treinado, ao concluir o curso, deverá estar apto a:</w:t>
      </w:r>
    </w:p>
    <w:p w:rsidR="004E7ABC" w:rsidRDefault="004E7ABC" w:rsidP="004E7ABC">
      <w:pPr>
        <w:jc w:val="both"/>
      </w:pPr>
      <w:r>
        <w:t xml:space="preserve">a) Moderar processos participativos e de </w:t>
      </w:r>
      <w:proofErr w:type="spellStart"/>
      <w:r>
        <w:t>problematização</w:t>
      </w:r>
      <w:proofErr w:type="spellEnd"/>
      <w:r>
        <w:t xml:space="preserve"> em dinâmicas de grupos;</w:t>
      </w:r>
    </w:p>
    <w:p w:rsidR="004E7ABC" w:rsidRDefault="004E7ABC" w:rsidP="004E7ABC">
      <w:pPr>
        <w:jc w:val="both"/>
      </w:pPr>
      <w:r>
        <w:t>b) Compreender e disseminar a visualização móvel;</w:t>
      </w:r>
    </w:p>
    <w:p w:rsidR="004E7ABC" w:rsidRDefault="004E7ABC" w:rsidP="004E7ABC">
      <w:pPr>
        <w:jc w:val="both"/>
      </w:pPr>
      <w:r>
        <w:t>c) Definir elementos de uma boa comunicação;</w:t>
      </w:r>
    </w:p>
    <w:p w:rsidR="004E7ABC" w:rsidRDefault="004E7ABC" w:rsidP="004E7ABC">
      <w:pPr>
        <w:jc w:val="both"/>
      </w:pPr>
      <w:r>
        <w:t>d) Coletar e estruturar ideias de grupo;</w:t>
      </w:r>
    </w:p>
    <w:p w:rsidR="004E7ABC" w:rsidRDefault="004E7ABC" w:rsidP="004E7ABC">
      <w:pPr>
        <w:jc w:val="both"/>
      </w:pPr>
      <w:r>
        <w:t>e) Trabalhar em pequenos grupos;</w:t>
      </w:r>
    </w:p>
    <w:p w:rsidR="004E7ABC" w:rsidRDefault="004E7ABC" w:rsidP="004E7ABC">
      <w:pPr>
        <w:jc w:val="both"/>
      </w:pPr>
      <w:r>
        <w:t>f) Apresentar trabalhos para grupos;</w:t>
      </w:r>
    </w:p>
    <w:p w:rsidR="004E7ABC" w:rsidRDefault="004E7ABC" w:rsidP="004E7ABC">
      <w:pPr>
        <w:jc w:val="both"/>
      </w:pPr>
      <w:r>
        <w:t>g) Planejar e preparar eventos participativos;</w:t>
      </w:r>
    </w:p>
    <w:p w:rsidR="004E7ABC" w:rsidRDefault="004E7ABC" w:rsidP="004E7ABC">
      <w:pPr>
        <w:jc w:val="both"/>
      </w:pPr>
      <w:r>
        <w:t>h) Conduzir reuniões de trabalho.</w:t>
      </w:r>
    </w:p>
    <w:p w:rsidR="004E7ABC" w:rsidRPr="00CA2588" w:rsidRDefault="004E7ABC" w:rsidP="004E7ABC">
      <w:pPr>
        <w:jc w:val="both"/>
        <w:rPr>
          <w:b/>
          <w:u w:val="single"/>
        </w:rPr>
      </w:pPr>
      <w:r w:rsidRPr="00CA2588">
        <w:rPr>
          <w:b/>
          <w:u w:val="single"/>
        </w:rPr>
        <w:t>4.1.</w:t>
      </w:r>
      <w:r>
        <w:rPr>
          <w:b/>
          <w:u w:val="single"/>
        </w:rPr>
        <w:t>2</w:t>
      </w:r>
      <w:r w:rsidRPr="00CA2588">
        <w:rPr>
          <w:b/>
          <w:u w:val="single"/>
        </w:rPr>
        <w:t xml:space="preserve"> Ferramentas de Planejamento Público:</w:t>
      </w:r>
    </w:p>
    <w:p w:rsidR="004E7ABC" w:rsidRPr="00CA2588" w:rsidRDefault="004E7ABC" w:rsidP="004E7ABC">
      <w:pPr>
        <w:jc w:val="both"/>
        <w:rPr>
          <w:b/>
        </w:rPr>
      </w:pPr>
      <w:r w:rsidRPr="00CA2588">
        <w:rPr>
          <w:b/>
        </w:rPr>
        <w:t>4.1.</w:t>
      </w:r>
      <w:r>
        <w:rPr>
          <w:b/>
        </w:rPr>
        <w:t>2</w:t>
      </w:r>
      <w:r w:rsidRPr="00CA2588">
        <w:rPr>
          <w:b/>
        </w:rPr>
        <w:t>.1 Justificativa:</w:t>
      </w:r>
    </w:p>
    <w:p w:rsidR="004E7ABC" w:rsidRDefault="004E7ABC" w:rsidP="004E7ABC">
      <w:pPr>
        <w:jc w:val="both"/>
      </w:pPr>
      <w:r>
        <w:t xml:space="preserve">Constam das competências dos Departamentos da SPGG, entre outras: coordenar a elaboração, o monitoramento e a avaliação do Plano Plurianual e dos Planos Regionais e Setoriais de Desenvolvimento; instituir metas e indicadores em apoio ao planejamento de ações do Governo; apoiar e orientar técnica e metodologicamente as unidades setoriais de planejamento na estruturação de seus planos e processos de planejamento; e </w:t>
      </w:r>
      <w:r w:rsidRPr="00234A80">
        <w:t>coordenar a elaboração de projetos e ações para captação de recursos visando ao financiamento de políticas públicas</w:t>
      </w:r>
      <w:r>
        <w:t>.</w:t>
      </w:r>
    </w:p>
    <w:p w:rsidR="004E7ABC" w:rsidRDefault="004E7ABC" w:rsidP="004E7ABC">
      <w:pPr>
        <w:jc w:val="both"/>
      </w:pPr>
      <w:r>
        <w:t xml:space="preserve">Na formulação de políticas, programas e projetos públicos é necessário observar uma série de etapas que possibilitem um adequado diagnóstico, estabelecimento de ações, objetivos e metas, bem como os elementos para uma boa </w:t>
      </w:r>
      <w:proofErr w:type="gramStart"/>
      <w:r>
        <w:t>implementação</w:t>
      </w:r>
      <w:proofErr w:type="gramEnd"/>
      <w:r>
        <w:t xml:space="preserve"> e gestão, monitoramento e posterior avaliação. </w:t>
      </w:r>
    </w:p>
    <w:p w:rsidR="004E7ABC" w:rsidRDefault="004E7ABC" w:rsidP="004E7ABC">
      <w:pPr>
        <w:jc w:val="both"/>
      </w:pPr>
      <w:r>
        <w:lastRenderedPageBreak/>
        <w:t xml:space="preserve">A SPGG é solicitada a dar suporte metodológico a todos os órgãos da administração pública, e também a conselhos de direitos, nos temas de planejamento. Estes compreendem a elaboração, desenho da implementação e avaliação de políticas públicas, planos setoriais de </w:t>
      </w:r>
      <w:proofErr w:type="gramStart"/>
      <w:r>
        <w:t>longo e médio prazos</w:t>
      </w:r>
      <w:proofErr w:type="gramEnd"/>
      <w:r>
        <w:t>, planos estratégicos e de ação e projetos públicos. A gama de demandas é bastante variada.</w:t>
      </w:r>
    </w:p>
    <w:p w:rsidR="004E7ABC" w:rsidRDefault="004E7ABC" w:rsidP="004E7ABC">
      <w:pPr>
        <w:jc w:val="both"/>
      </w:pPr>
      <w:r>
        <w:t>Para atuar no planejamento público os servidores da SPGG devem conhecer os diversos instrumentos possíveis de serem utilizados no desenho de programas, projetos, planos estratégicos e setoriais. A partir do conhecimento de diversas ferramentas é possível escolher o método mais adequado a cada situação.</w:t>
      </w:r>
    </w:p>
    <w:p w:rsidR="004E7ABC" w:rsidRDefault="004E7ABC" w:rsidP="004E7ABC">
      <w:pPr>
        <w:jc w:val="both"/>
      </w:pPr>
      <w:r>
        <w:t xml:space="preserve"> A SPGG vem utilizando algumas ferramentas de planejamento nos trabalhos que desenvolve, como matriz SWOT, planejamento estratégico para definição de diretrizes estratégicas e ações, porém o conhecimento dos servidores pode ser nivelado através de um curso que</w:t>
      </w:r>
      <w:proofErr w:type="gramStart"/>
      <w:r>
        <w:t xml:space="preserve">  </w:t>
      </w:r>
      <w:proofErr w:type="gramEnd"/>
      <w:r>
        <w:t>proporcione aprofundamento e um mesmo entendimento conceitual. As mesmas técnicas podem ser utilizadas para as diferentes escalas do planejamento público, tanto para o mais amplo, de programas de médio prazo, quanto para a formulação de projetos.</w:t>
      </w:r>
    </w:p>
    <w:p w:rsidR="004E7ABC" w:rsidRDefault="004E7ABC" w:rsidP="004E7ABC">
      <w:pPr>
        <w:jc w:val="both"/>
      </w:pPr>
      <w:r>
        <w:t xml:space="preserve">Além de coordenar a elaboração e revisão anual dos programas dos órgãos estaduais no PPA, recentemente, a SPGG, entre outras ações, orientou metodologicamente a elaboração dos Planos Estratégicos dos 28 COREDEs, para o horizonte de planejamento de 2030; coordenou o Planejamento Estratégico do Corpo de Bombeiros Militar, do Conselho de Assistência Social, do Conselho do Idoso; elaborou a metodologia para formulação, acompanhamento e avaliação do Plano Estadual de Agroecologia e Produção Orgânica, do Plano Estadual para Erradicação da Febre Aftosa, do Plano Decenal da Criança e Adolescente, do Plano Decenal do Idoso; e coordenou a elaboração de projetos para captação de recursos de organismos de fomento, como Banco Mundial e BNDES. </w:t>
      </w:r>
    </w:p>
    <w:p w:rsidR="004E7ABC" w:rsidRPr="00CA2588" w:rsidRDefault="004E7ABC" w:rsidP="004E7ABC">
      <w:pPr>
        <w:jc w:val="both"/>
        <w:rPr>
          <w:b/>
        </w:rPr>
      </w:pPr>
      <w:r w:rsidRPr="00CA2588">
        <w:rPr>
          <w:b/>
        </w:rPr>
        <w:t>4.1.</w:t>
      </w:r>
      <w:r>
        <w:rPr>
          <w:b/>
        </w:rPr>
        <w:t>2</w:t>
      </w:r>
      <w:r w:rsidRPr="00CA2588">
        <w:rPr>
          <w:b/>
        </w:rPr>
        <w:t>.2 Conteúdo:</w:t>
      </w:r>
    </w:p>
    <w:p w:rsidR="004E7ABC" w:rsidRDefault="009049E9" w:rsidP="004E7ABC">
      <w:pPr>
        <w:jc w:val="both"/>
      </w:pPr>
      <w:r>
        <w:t>M</w:t>
      </w:r>
      <w:r w:rsidR="004E7ABC">
        <w:t xml:space="preserve">odelo lógico, </w:t>
      </w:r>
      <w:r w:rsidR="004E7ABC" w:rsidRPr="004F231C">
        <w:rPr>
          <w:i/>
        </w:rPr>
        <w:t>Balanced Scored Card</w:t>
      </w:r>
      <w:r w:rsidR="004E7ABC">
        <w:t xml:space="preserve"> - BSC e ZOPP, teoria da mudança, estruturação da matriz de planejamento, elaboração e gestão de programas e projetos, planos de ação e de comunicação, análises de </w:t>
      </w:r>
      <w:r w:rsidR="004E7ABC" w:rsidRPr="004F231C">
        <w:rPr>
          <w:i/>
        </w:rPr>
        <w:t>Stakeholders</w:t>
      </w:r>
      <w:r w:rsidR="004E7ABC">
        <w:t xml:space="preserve"> e Hierárquica de Projetos (AHP), monitoramento e avaliação de resultados; indicadores (visão geral, classificação, propriedades, fontes, construção e importância).</w:t>
      </w:r>
    </w:p>
    <w:p w:rsidR="004E7ABC" w:rsidRDefault="004E7ABC" w:rsidP="004E7ABC">
      <w:pPr>
        <w:jc w:val="both"/>
      </w:pPr>
      <w:r>
        <w:t xml:space="preserve">Carga horária: </w:t>
      </w:r>
      <w:r w:rsidR="008470D4">
        <w:t>6</w:t>
      </w:r>
      <w:r>
        <w:t>0 h/a;</w:t>
      </w:r>
    </w:p>
    <w:p w:rsidR="004E7ABC" w:rsidRDefault="004E7ABC" w:rsidP="004E7ABC">
      <w:pPr>
        <w:jc w:val="both"/>
      </w:pPr>
      <w:r>
        <w:t>Número de turmas: 01 (uma);</w:t>
      </w:r>
    </w:p>
    <w:p w:rsidR="004E7ABC" w:rsidRDefault="004E7ABC" w:rsidP="004E7ABC">
      <w:pPr>
        <w:jc w:val="both"/>
      </w:pPr>
      <w:r>
        <w:t>Número de participantes: até 35</w:t>
      </w:r>
      <w:r w:rsidR="00DE420D">
        <w:t>.</w:t>
      </w:r>
    </w:p>
    <w:p w:rsidR="004E7ABC" w:rsidRPr="00CA2588" w:rsidRDefault="004E7ABC" w:rsidP="004E7ABC">
      <w:pPr>
        <w:jc w:val="both"/>
        <w:rPr>
          <w:b/>
        </w:rPr>
      </w:pPr>
      <w:r w:rsidRPr="00CA2588">
        <w:rPr>
          <w:b/>
        </w:rPr>
        <w:t>4.1.</w:t>
      </w:r>
      <w:r>
        <w:rPr>
          <w:b/>
        </w:rPr>
        <w:t>2</w:t>
      </w:r>
      <w:r w:rsidRPr="00CA2588">
        <w:rPr>
          <w:b/>
        </w:rPr>
        <w:t xml:space="preserve">.3 Competências: </w:t>
      </w:r>
    </w:p>
    <w:p w:rsidR="004E7ABC" w:rsidRDefault="004E7ABC" w:rsidP="004E7ABC">
      <w:pPr>
        <w:jc w:val="both"/>
      </w:pPr>
      <w:r>
        <w:t>O profissional treinado, ao concluir o curso, deve estar apto a:</w:t>
      </w:r>
    </w:p>
    <w:p w:rsidR="004E7ABC" w:rsidRDefault="008800C4" w:rsidP="004E7ABC">
      <w:pPr>
        <w:jc w:val="both"/>
      </w:pPr>
      <w:r>
        <w:t>a</w:t>
      </w:r>
      <w:r w:rsidR="004E7ABC">
        <w:t>) Entender e aplicar os conceitos dos métodos BSC, ZOPP, Marco Lógico e Teoria da Mudança</w:t>
      </w:r>
    </w:p>
    <w:p w:rsidR="004E7ABC" w:rsidRDefault="008800C4" w:rsidP="004E7ABC">
      <w:pPr>
        <w:jc w:val="both"/>
      </w:pPr>
      <w:r>
        <w:t>b</w:t>
      </w:r>
      <w:r w:rsidR="004E7ABC">
        <w:t>) Saber estruturar a matriz de planejamento do projeto</w:t>
      </w:r>
    </w:p>
    <w:p w:rsidR="004E7ABC" w:rsidRDefault="008800C4" w:rsidP="004E7ABC">
      <w:pPr>
        <w:jc w:val="both"/>
      </w:pPr>
      <w:r>
        <w:lastRenderedPageBreak/>
        <w:t>c</w:t>
      </w:r>
      <w:r w:rsidR="004E7ABC">
        <w:t>) Elaborar o plano de ação e de comunicação</w:t>
      </w:r>
    </w:p>
    <w:p w:rsidR="004E7ABC" w:rsidRDefault="008800C4" w:rsidP="004E7ABC">
      <w:pPr>
        <w:jc w:val="both"/>
      </w:pPr>
      <w:r>
        <w:t>d</w:t>
      </w:r>
      <w:r w:rsidR="004E7ABC">
        <w:t>) Realizar a elaboração e gestão do projeto</w:t>
      </w:r>
    </w:p>
    <w:p w:rsidR="004E7ABC" w:rsidRDefault="008800C4" w:rsidP="004E7ABC">
      <w:pPr>
        <w:jc w:val="both"/>
      </w:pPr>
      <w:r>
        <w:t>e</w:t>
      </w:r>
      <w:r w:rsidR="004E7ABC">
        <w:t xml:space="preserve">) Realizar a análise de </w:t>
      </w:r>
      <w:r w:rsidR="004E7ABC" w:rsidRPr="004F231C">
        <w:rPr>
          <w:i/>
        </w:rPr>
        <w:t>stakeholders</w:t>
      </w:r>
      <w:r w:rsidR="004E7ABC">
        <w:t xml:space="preserve"> </w:t>
      </w:r>
    </w:p>
    <w:p w:rsidR="004E7ABC" w:rsidRDefault="008800C4" w:rsidP="004E7ABC">
      <w:pPr>
        <w:jc w:val="both"/>
      </w:pPr>
      <w:r>
        <w:t>f</w:t>
      </w:r>
      <w:r w:rsidR="004E7ABC">
        <w:t>) Realizar a análise Hierárquica de Projetos (AHP)</w:t>
      </w:r>
    </w:p>
    <w:p w:rsidR="004E7ABC" w:rsidRDefault="004E7ABC" w:rsidP="004E7ABC">
      <w:pPr>
        <w:jc w:val="both"/>
      </w:pPr>
      <w:r>
        <w:t>j) Monitorar e avaliar os resultados de programas e projeto públicos</w:t>
      </w:r>
    </w:p>
    <w:p w:rsidR="004E7ABC" w:rsidRDefault="008800C4" w:rsidP="004E7ABC">
      <w:pPr>
        <w:jc w:val="both"/>
      </w:pPr>
      <w:r>
        <w:t>g</w:t>
      </w:r>
      <w:r w:rsidR="004E7ABC">
        <w:t>) Compreender e elaborar indicadores (visão geral, conceitos, propriedades, fontes de obtenção, construção e validação; indicadores na formatação, monitoramento e avaliação de programas e projetos).</w:t>
      </w:r>
    </w:p>
    <w:p w:rsidR="004E7ABC" w:rsidRPr="00711D1A" w:rsidRDefault="004E7ABC" w:rsidP="004E7ABC">
      <w:pPr>
        <w:jc w:val="both"/>
        <w:rPr>
          <w:b/>
        </w:rPr>
      </w:pPr>
      <w:r w:rsidRPr="00711D1A">
        <w:rPr>
          <w:b/>
        </w:rPr>
        <w:t>4.</w:t>
      </w:r>
      <w:r>
        <w:rPr>
          <w:b/>
        </w:rPr>
        <w:t>1.3</w:t>
      </w:r>
      <w:r w:rsidRPr="00711D1A">
        <w:rPr>
          <w:b/>
        </w:rPr>
        <w:t xml:space="preserve"> </w:t>
      </w:r>
      <w:r w:rsidRPr="00A302A1">
        <w:rPr>
          <w:b/>
          <w:u w:val="single"/>
        </w:rPr>
        <w:t>Cenários Prospectivos no Planejamento</w:t>
      </w:r>
      <w:r>
        <w:rPr>
          <w:b/>
          <w:u w:val="single"/>
        </w:rPr>
        <w:t xml:space="preserve"> e Orçamento</w:t>
      </w:r>
      <w:r w:rsidRPr="00473961">
        <w:rPr>
          <w:b/>
          <w:u w:val="single"/>
        </w:rPr>
        <w:t xml:space="preserve"> Público</w:t>
      </w:r>
      <w:r>
        <w:rPr>
          <w:b/>
          <w:u w:val="single"/>
        </w:rPr>
        <w:t>s</w:t>
      </w:r>
      <w:r w:rsidRPr="00711D1A">
        <w:rPr>
          <w:b/>
        </w:rPr>
        <w:t>:</w:t>
      </w:r>
    </w:p>
    <w:p w:rsidR="004E7ABC" w:rsidRPr="001B0047" w:rsidRDefault="004E7ABC" w:rsidP="004E7ABC">
      <w:pPr>
        <w:jc w:val="both"/>
        <w:rPr>
          <w:b/>
        </w:rPr>
      </w:pPr>
      <w:r>
        <w:rPr>
          <w:b/>
        </w:rPr>
        <w:t xml:space="preserve">4.1.3.1 </w:t>
      </w:r>
      <w:r w:rsidRPr="001B0047">
        <w:rPr>
          <w:b/>
        </w:rPr>
        <w:t>Justificativa:</w:t>
      </w:r>
    </w:p>
    <w:p w:rsidR="004E7ABC" w:rsidRDefault="004E7ABC" w:rsidP="004E7ABC">
      <w:pPr>
        <w:jc w:val="both"/>
      </w:pPr>
      <w:r>
        <w:t xml:space="preserve">A Constituição Estadual, em seu artigo 149, prevê a elaboração do Plano Plurianual, Lei de Diretrizes Orçamentárias e Lei Orçamentária Anual. Esses três instrumentos de planejamento estabelecem parâmetros, seja para a execução física ou para a financeira, considerando o período posterior ao momento da elaboração. </w:t>
      </w:r>
    </w:p>
    <w:p w:rsidR="004E7ABC" w:rsidRDefault="004E7ABC" w:rsidP="004E7ABC">
      <w:pPr>
        <w:jc w:val="both"/>
      </w:pPr>
      <w:r>
        <w:t>Para a construção da base estratégica desses instrumentos, são realizados estudos de longo prazo e prospecções. Atualmente, esses estudos são contratados ou realizados de forma muito incipiente. Da mesma forma, o planejamento das metas dos programas e ações do PPA é feito baseando-se em observações dos técnicos responsáveis pelas necessidades e oportunidades que poderão se apresentar ao longo dos quatro anos de execução do Plano. Além disso, não são oferecidos às equipes de planejamento setoriais parâmetros de uma condição estadual futura que se deseja alcançar - ou seja, faz-se o planejamento visando uma melhoria na situação, mas não se sabe quais são os parâmetros desejados da nova condição estadual.</w:t>
      </w:r>
    </w:p>
    <w:p w:rsidR="004E7ABC" w:rsidRDefault="004E7ABC" w:rsidP="004E7ABC">
      <w:pPr>
        <w:jc w:val="both"/>
      </w:pPr>
      <w:r>
        <w:t>Da mesma forma, as receitas e despesas do Estado são projetadas de forma quase que incremental, utilizando basicamente planilhas eletrônicas com os históricos de ingresso de receitas e despesas. Mesmo que se utilizem alguns parâmetros e instrumentos que auxiliem na previsão e projeção, como o PIB e estudos locais, não existem muitas técnicas ou ferramentas envolvidas para buscar uma melhor escolha na alocação dos recursos ou previsão de situações futuras que requeiram antecipação nas ações.</w:t>
      </w:r>
    </w:p>
    <w:p w:rsidR="004E7ABC" w:rsidRDefault="004E7ABC" w:rsidP="004E7ABC">
      <w:pPr>
        <w:jc w:val="both"/>
      </w:pPr>
      <w:r>
        <w:t>Por vezes, a sociedade e as organizações se encontram em um ambiente turbulento, que exige mudanças rápidas e algumas rupturas para gerar inovação de valor, dificilmente antecipados por modelos de previsão. Isto porque os modelos de previsão utilizam projeções de tendências e, muitas vezes, verifica-se não ser a melhor forma de enfrentar o futuro, já que se tratam apenas de um prolongamento ou inflexão de tendências passadas.</w:t>
      </w:r>
    </w:p>
    <w:p w:rsidR="004E7ABC" w:rsidRDefault="004E7ABC" w:rsidP="004E7ABC">
      <w:pPr>
        <w:jc w:val="both"/>
      </w:pPr>
      <w:r>
        <w:t xml:space="preserve">A utilização de processos prospectivos proporciona predisposição para fazer mudanças, preparando as pessoas e adaptando os recursos para enfrentar possíveis adversidades ou tirar proveito de oportunidades. Dessa forma, a sociedade e as organizações poderão compartilhar </w:t>
      </w:r>
      <w:r>
        <w:lastRenderedPageBreak/>
        <w:t>o processo prospectivo e terão tempo suficiente para formular melhor as estratégias e escolher as melhores ações para serem colocadas em prática.</w:t>
      </w:r>
    </w:p>
    <w:p w:rsidR="004E7ABC" w:rsidRDefault="004E7ABC" w:rsidP="004E7ABC">
      <w:pPr>
        <w:jc w:val="both"/>
      </w:pPr>
      <w:r>
        <w:t xml:space="preserve">O processo prospectivo é a antecipação para a ação, com a apropriação dos participantes. Implica em enxergar longe, com amplitude, com profundidade, com ousadia e calcular os riscos por meio da utilização de técnicas e métodos rigorosos e participativos. </w:t>
      </w:r>
      <w:r w:rsidRPr="00C26654">
        <w:t xml:space="preserve">  </w:t>
      </w:r>
    </w:p>
    <w:p w:rsidR="004E7ABC" w:rsidRPr="001B0047" w:rsidRDefault="004E7ABC" w:rsidP="004E7ABC">
      <w:pPr>
        <w:jc w:val="both"/>
        <w:rPr>
          <w:b/>
        </w:rPr>
      </w:pPr>
      <w:r>
        <w:rPr>
          <w:b/>
        </w:rPr>
        <w:t xml:space="preserve">4.1.3.2 </w:t>
      </w:r>
      <w:r w:rsidRPr="001B0047">
        <w:rPr>
          <w:b/>
        </w:rPr>
        <w:t>Conteúdo:</w:t>
      </w:r>
    </w:p>
    <w:p w:rsidR="004E7ABC" w:rsidRDefault="004E7ABC" w:rsidP="004E7ABC">
      <w:pPr>
        <w:jc w:val="both"/>
      </w:pPr>
      <w:r w:rsidRPr="00FA4CBC">
        <w:rPr>
          <w:u w:val="single"/>
        </w:rPr>
        <w:t>Conteúdo básico:</w:t>
      </w:r>
      <w:r>
        <w:t xml:space="preserve"> Conceitos básicos de prospectiva e cenários. Experiências na construção de cenários. Fatores críticos de sucesso. Métodos e modelos síntese de construção de cenários. Construção de mini-cenários. Análise retrospectiva, da situação atual e de possibilidades de futuro. Ferramentas da Prospectiva. Condicionantes do futuro, geração e análise de cenários. Definição da lógica de cada cenário. Testes de consistência e ajustes. Análise dos cenários e definição de estratégias. Sistema de monitoramento estratégico. </w:t>
      </w:r>
    </w:p>
    <w:p w:rsidR="004E7ABC" w:rsidRDefault="004E7ABC" w:rsidP="004E7ABC">
      <w:pPr>
        <w:jc w:val="both"/>
      </w:pPr>
      <w:r w:rsidRPr="00FA4CBC">
        <w:rPr>
          <w:u w:val="single"/>
        </w:rPr>
        <w:t>Conteúdo específico:</w:t>
      </w:r>
      <w:r>
        <w:t xml:space="preserve"> elaboração de cenários fiscais e orçamentários, das receitas e despesas públicas, projetando-as e acompanhando-as em </w:t>
      </w:r>
      <w:proofErr w:type="gramStart"/>
      <w:r>
        <w:t>todas</w:t>
      </w:r>
      <w:proofErr w:type="gramEnd"/>
      <w:r>
        <w:t xml:space="preserve"> perspectivas. Exemplos específicos para as despesas de </w:t>
      </w:r>
      <w:proofErr w:type="gramStart"/>
      <w:r>
        <w:t>pessoal e previdenciárias</w:t>
      </w:r>
      <w:proofErr w:type="gramEnd"/>
      <w:r>
        <w:t xml:space="preserve">. Construção de cenários prospectivos para a elaboração de programas e metas do Plano Plurianual e outras políticas públicas. Atividades práticas voltadas </w:t>
      </w:r>
      <w:proofErr w:type="gramStart"/>
      <w:r>
        <w:t>a</w:t>
      </w:r>
      <w:proofErr w:type="gramEnd"/>
      <w:r>
        <w:t xml:space="preserve"> realidade estadual gaúcha nas quais os conhecimentos adquiridos são aplicados em um exercício orientado.</w:t>
      </w:r>
    </w:p>
    <w:p w:rsidR="004E7ABC" w:rsidRDefault="004E7ABC" w:rsidP="004E7ABC">
      <w:pPr>
        <w:jc w:val="both"/>
      </w:pPr>
      <w:r>
        <w:t>Carga horária: 60 h/a;</w:t>
      </w:r>
    </w:p>
    <w:p w:rsidR="004E7ABC" w:rsidRDefault="004E7ABC" w:rsidP="004E7ABC">
      <w:pPr>
        <w:jc w:val="both"/>
      </w:pPr>
      <w:r>
        <w:t>Número de turmas: 01 (uma);</w:t>
      </w:r>
    </w:p>
    <w:p w:rsidR="004E7ABC" w:rsidRDefault="004E7ABC" w:rsidP="004E7ABC">
      <w:pPr>
        <w:jc w:val="both"/>
      </w:pPr>
      <w:r>
        <w:t>Número de participantes estimados: até 20 (vinte) participantes</w:t>
      </w:r>
      <w:r w:rsidR="00DE420D">
        <w:t>.</w:t>
      </w:r>
    </w:p>
    <w:p w:rsidR="004E7ABC" w:rsidRPr="001B0047" w:rsidRDefault="004E7ABC" w:rsidP="004E7ABC">
      <w:pPr>
        <w:jc w:val="both"/>
        <w:rPr>
          <w:b/>
        </w:rPr>
      </w:pPr>
      <w:r>
        <w:rPr>
          <w:b/>
        </w:rPr>
        <w:t xml:space="preserve">4.1.3.3 </w:t>
      </w:r>
      <w:r w:rsidRPr="001B0047">
        <w:rPr>
          <w:b/>
        </w:rPr>
        <w:t xml:space="preserve">Competências: </w:t>
      </w:r>
    </w:p>
    <w:p w:rsidR="004E7ABC" w:rsidRDefault="004E7ABC" w:rsidP="004E7ABC">
      <w:pPr>
        <w:jc w:val="both"/>
      </w:pPr>
      <w:r>
        <w:t>O profissional treinado, ao concluir o curso, deverá estar apto a:</w:t>
      </w:r>
    </w:p>
    <w:p w:rsidR="004E7ABC" w:rsidRDefault="004E7ABC" w:rsidP="004E7ABC">
      <w:pPr>
        <w:jc w:val="both"/>
      </w:pPr>
      <w:r>
        <w:t xml:space="preserve">a) Conhecer os conceitos básicos da prospectiva e de cenários prospectivos; </w:t>
      </w:r>
    </w:p>
    <w:p w:rsidR="004E7ABC" w:rsidRDefault="004E7ABC" w:rsidP="004E7ABC">
      <w:pPr>
        <w:jc w:val="both"/>
      </w:pPr>
      <w:r>
        <w:t>b) Identificar fatores críticos de sucesso no processo como forma de minimizar os riscos de um projeto;</w:t>
      </w:r>
    </w:p>
    <w:p w:rsidR="004E7ABC" w:rsidRDefault="004E7ABC" w:rsidP="004E7ABC">
      <w:pPr>
        <w:jc w:val="both"/>
      </w:pPr>
      <w:r>
        <w:t>c) Identificar métodos de construção de cenários</w:t>
      </w:r>
      <w:r w:rsidRPr="00B12542">
        <w:t xml:space="preserve"> </w:t>
      </w:r>
      <w:r>
        <w:t>como ferramenta importante para a proposta e a elaboração de políticas públicas;</w:t>
      </w:r>
    </w:p>
    <w:p w:rsidR="004E7ABC" w:rsidRDefault="004E7ABC" w:rsidP="004E7ABC">
      <w:pPr>
        <w:jc w:val="both"/>
      </w:pPr>
      <w:r>
        <w:t>d) Compreender o conceito e definir os temas da análise retrospectiva e da situação atual;</w:t>
      </w:r>
    </w:p>
    <w:p w:rsidR="004E7ABC" w:rsidRDefault="004E7ABC" w:rsidP="004E7ABC">
      <w:pPr>
        <w:jc w:val="both"/>
      </w:pPr>
      <w:r>
        <w:t>e) Realizar a análise retrospectiva e da situação atual com o objetivo de qualificar a proposição de novas políticas públicas bem como de avaliação quanto à manutenção de outras;</w:t>
      </w:r>
    </w:p>
    <w:p w:rsidR="004E7ABC" w:rsidRDefault="004E7ABC" w:rsidP="004E7ABC">
      <w:pPr>
        <w:jc w:val="both"/>
      </w:pPr>
      <w:r>
        <w:t>d) Utilizar ferramentas da prospectiva;</w:t>
      </w:r>
    </w:p>
    <w:p w:rsidR="004E7ABC" w:rsidRDefault="004E7ABC" w:rsidP="004E7ABC">
      <w:pPr>
        <w:jc w:val="both"/>
      </w:pPr>
      <w:r>
        <w:t>e) Definir, construir e utilizar condicionantes do futuro;</w:t>
      </w:r>
    </w:p>
    <w:p w:rsidR="004E7ABC" w:rsidRDefault="004E7ABC" w:rsidP="004E7ABC">
      <w:pPr>
        <w:jc w:val="both"/>
      </w:pPr>
      <w:r>
        <w:t>f) Gerar cenários;</w:t>
      </w:r>
    </w:p>
    <w:p w:rsidR="004E7ABC" w:rsidRDefault="004E7ABC" w:rsidP="004E7ABC">
      <w:pPr>
        <w:jc w:val="both"/>
      </w:pPr>
      <w:r>
        <w:lastRenderedPageBreak/>
        <w:t>g) Elaborar teste de consistência e ajustes;</w:t>
      </w:r>
    </w:p>
    <w:p w:rsidR="004E7ABC" w:rsidRDefault="004E7ABC" w:rsidP="004E7ABC">
      <w:pPr>
        <w:jc w:val="both"/>
      </w:pPr>
      <w:r>
        <w:t>h) Analisar cenários e, a partir da análise, definir estratégias e o sistema de monitoramento estratégico.</w:t>
      </w:r>
    </w:p>
    <w:p w:rsidR="004E7ABC" w:rsidRPr="00EE0707" w:rsidRDefault="004E7ABC" w:rsidP="004E7ABC">
      <w:pPr>
        <w:jc w:val="both"/>
        <w:rPr>
          <w:b/>
        </w:rPr>
      </w:pPr>
      <w:r>
        <w:rPr>
          <w:b/>
        </w:rPr>
        <w:t xml:space="preserve">4.2 CURSOS </w:t>
      </w:r>
      <w:r w:rsidRPr="00A41230">
        <w:rPr>
          <w:b/>
          <w:i/>
        </w:rPr>
        <w:t>ONLINE</w:t>
      </w:r>
    </w:p>
    <w:p w:rsidR="004E7ABC" w:rsidRDefault="004E7ABC" w:rsidP="004E7ABC">
      <w:pPr>
        <w:jc w:val="both"/>
      </w:pPr>
      <w:r>
        <w:t xml:space="preserve">Além da edição presencial de cada curso apresentado no item 4.1, acima, seu conteúdo deve ser adaptado e complementado para edições </w:t>
      </w:r>
      <w:r w:rsidRPr="00126D01">
        <w:rPr>
          <w:i/>
        </w:rPr>
        <w:t>online</w:t>
      </w:r>
      <w:r>
        <w:t>, que serão disponibilizadas futuramente pela contratante a servidores da SPGG que não participaram da edição presencial e a outros servidores da administração pública estadual que atuem no ciclo de planejamento, orçamento e gestão.</w:t>
      </w:r>
    </w:p>
    <w:p w:rsidR="002F4D8B" w:rsidRDefault="002F4D8B" w:rsidP="004E7ABC">
      <w:pPr>
        <w:jc w:val="both"/>
      </w:pPr>
      <w:r>
        <w:t>Qualquer insuficiência detectada pela contratante e/ou participantes, em relação aos cursos presenciais</w:t>
      </w:r>
      <w:r w:rsidR="00775257">
        <w:t>,</w:t>
      </w:r>
      <w:r w:rsidR="00F04FA2">
        <w:t xml:space="preserve"> será</w:t>
      </w:r>
      <w:r>
        <w:t xml:space="preserve"> devidamente comunicada à contratad</w:t>
      </w:r>
      <w:r w:rsidR="00F04FA2">
        <w:t>a</w:t>
      </w:r>
      <w:r w:rsidR="00775257">
        <w:t>. Nestes casos</w:t>
      </w:r>
      <w:r w:rsidR="00A44C49">
        <w:t>,</w:t>
      </w:r>
      <w:r w:rsidR="00775257">
        <w:t xml:space="preserve"> a contratada</w:t>
      </w:r>
      <w:r w:rsidR="00F04FA2">
        <w:t xml:space="preserve"> </w:t>
      </w:r>
      <w:r>
        <w:t xml:space="preserve">deverá </w:t>
      </w:r>
      <w:r w:rsidR="00F04FA2">
        <w:t>providenciar</w:t>
      </w:r>
      <w:r>
        <w:t xml:space="preserve"> a </w:t>
      </w:r>
      <w:r w:rsidR="00F04FA2">
        <w:t>necessária</w:t>
      </w:r>
      <w:r>
        <w:t xml:space="preserve"> correção no respectivo curso online.</w:t>
      </w:r>
    </w:p>
    <w:p w:rsidR="004E7ABC" w:rsidRDefault="004E7ABC" w:rsidP="004E7ABC">
      <w:pPr>
        <w:jc w:val="both"/>
      </w:pPr>
      <w:r>
        <w:t xml:space="preserve">O material didático utilizado na modalidade presencial deverá ser adaptado para edição </w:t>
      </w:r>
      <w:r w:rsidRPr="00126D01">
        <w:rPr>
          <w:i/>
        </w:rPr>
        <w:t>online</w:t>
      </w:r>
      <w:r>
        <w:t xml:space="preserve">, incluindo as necessárias adaptações e complementações gráficas e audiovisuais, além de videoaulas, para </w:t>
      </w:r>
      <w:proofErr w:type="gramStart"/>
      <w:r>
        <w:t>implementação</w:t>
      </w:r>
      <w:proofErr w:type="gramEnd"/>
      <w:r>
        <w:t xml:space="preserve"> na Plataforma </w:t>
      </w:r>
      <w:proofErr w:type="spellStart"/>
      <w:r>
        <w:t>Moodle</w:t>
      </w:r>
      <w:proofErr w:type="spellEnd"/>
      <w:r>
        <w:t xml:space="preserve">, permitindo a abordagem integral dos conteúdos nas edições </w:t>
      </w:r>
      <w:r w:rsidRPr="00A41230">
        <w:rPr>
          <w:i/>
        </w:rPr>
        <w:t>online</w:t>
      </w:r>
      <w:r>
        <w:t xml:space="preserve"> dos cursos.</w:t>
      </w:r>
      <w:r w:rsidRPr="00947FAC">
        <w:t xml:space="preserve"> </w:t>
      </w:r>
    </w:p>
    <w:p w:rsidR="004E7ABC" w:rsidRDefault="004E7ABC" w:rsidP="004E7ABC">
      <w:pPr>
        <w:jc w:val="both"/>
      </w:pPr>
      <w:r>
        <w:t xml:space="preserve">Para proporcionar uma crescente disseminação do conhecimento e atualização dos conteúdos, estabelecemos como padrão o licenciamento aberto e a disponibilização </w:t>
      </w:r>
      <w:r w:rsidRPr="004E554C">
        <w:rPr>
          <w:i/>
        </w:rPr>
        <w:t>online</w:t>
      </w:r>
      <w:r>
        <w:t xml:space="preserve"> dos conteúdos gerados. </w:t>
      </w:r>
      <w:r w:rsidDel="00073DE9">
        <w:t xml:space="preserve">A licença </w:t>
      </w:r>
      <w:proofErr w:type="spellStart"/>
      <w:r w:rsidRPr="00AC1B3A" w:rsidDel="00073DE9">
        <w:rPr>
          <w:i/>
        </w:rPr>
        <w:t>Creative</w:t>
      </w:r>
      <w:proofErr w:type="spellEnd"/>
      <w:r w:rsidRPr="00AC1B3A" w:rsidDel="00073DE9">
        <w:rPr>
          <w:i/>
        </w:rPr>
        <w:t xml:space="preserve"> </w:t>
      </w:r>
      <w:proofErr w:type="spellStart"/>
      <w:r w:rsidRPr="00AC1B3A" w:rsidDel="00073DE9">
        <w:rPr>
          <w:i/>
        </w:rPr>
        <w:t>Commons</w:t>
      </w:r>
      <w:proofErr w:type="spellEnd"/>
      <w:r w:rsidDel="00073DE9">
        <w:t xml:space="preserve"> do tipo "</w:t>
      </w:r>
      <w:proofErr w:type="spellStart"/>
      <w:r w:rsidRPr="00AC1B3A" w:rsidDel="00073DE9">
        <w:rPr>
          <w:i/>
        </w:rPr>
        <w:t>Atribuição-NãoComercial-CompartilhaIgual</w:t>
      </w:r>
      <w:proofErr w:type="spellEnd"/>
      <w:r w:rsidRPr="00AC1B3A" w:rsidDel="00073DE9">
        <w:rPr>
          <w:i/>
        </w:rPr>
        <w:t xml:space="preserve"> - CC BY-NC-SA</w:t>
      </w:r>
      <w:r w:rsidDel="00073DE9">
        <w:t>" permite que outros remisturem, adaptem e criem a partir do seu trabalho para fins não comerciais, desde que lhe atribuam a si o devido crédito e que licenciem as novas criações ao abrigo de termos idênticos.</w:t>
      </w:r>
    </w:p>
    <w:p w:rsidR="004E7ABC" w:rsidRDefault="004E7ABC" w:rsidP="004E7ABC">
      <w:pPr>
        <w:jc w:val="both"/>
      </w:pPr>
      <w:r>
        <w:t xml:space="preserve">Sendo assim, os conteúdos e materiais devem ser disponibilizados sob licença </w:t>
      </w:r>
      <w:proofErr w:type="spellStart"/>
      <w:r>
        <w:t>Creative</w:t>
      </w:r>
      <w:proofErr w:type="spellEnd"/>
      <w:r>
        <w:t xml:space="preserve"> </w:t>
      </w:r>
      <w:proofErr w:type="spellStart"/>
      <w:r>
        <w:t>Commons</w:t>
      </w:r>
      <w:proofErr w:type="spellEnd"/>
      <w:r>
        <w:t xml:space="preserve"> (</w:t>
      </w:r>
      <w:proofErr w:type="spellStart"/>
      <w:r w:rsidRPr="00E259E1">
        <w:rPr>
          <w:i/>
        </w:rPr>
        <w:t>by-nc-sa</w:t>
      </w:r>
      <w:proofErr w:type="spellEnd"/>
      <w:r>
        <w:t xml:space="preserve">) no modelo de cursos </w:t>
      </w:r>
      <w:r w:rsidRPr="00A41230">
        <w:rPr>
          <w:i/>
        </w:rPr>
        <w:t>online</w:t>
      </w:r>
      <w:r>
        <w:t xml:space="preserve"> abertos e massivos (MOOC, da sigla em inglês </w:t>
      </w:r>
      <w:proofErr w:type="spellStart"/>
      <w:r w:rsidRPr="00AC1B3A">
        <w:rPr>
          <w:i/>
        </w:rPr>
        <w:t>Massive</w:t>
      </w:r>
      <w:proofErr w:type="spellEnd"/>
      <w:r w:rsidRPr="00AC1B3A">
        <w:rPr>
          <w:i/>
        </w:rPr>
        <w:t xml:space="preserve"> Online Open </w:t>
      </w:r>
      <w:proofErr w:type="spellStart"/>
      <w:r w:rsidRPr="00AC1B3A">
        <w:rPr>
          <w:i/>
        </w:rPr>
        <w:t>Courses</w:t>
      </w:r>
      <w:proofErr w:type="spellEnd"/>
      <w:r>
        <w:t xml:space="preserve">), disponibilizados em ambiente </w:t>
      </w:r>
      <w:proofErr w:type="spellStart"/>
      <w:r w:rsidRPr="00AC1B3A">
        <w:rPr>
          <w:i/>
        </w:rPr>
        <w:t>Moodle</w:t>
      </w:r>
      <w:proofErr w:type="spellEnd"/>
      <w:r>
        <w:t xml:space="preserve"> para possibilitar novas edições dos cursos para mais servidores públicos.  Sendo assim, as futuras edições dos cursos serão construídas com o suporte das videoaulas, do conteúdo das apostilas e de exercícios de fixação e avaliação de conteúdo ao longo do processo.</w:t>
      </w:r>
    </w:p>
    <w:p w:rsidR="004E7ABC" w:rsidRDefault="004E7ABC" w:rsidP="004E7ABC">
      <w:pPr>
        <w:jc w:val="both"/>
        <w:rPr>
          <w:b/>
        </w:rPr>
      </w:pPr>
      <w:r>
        <w:t xml:space="preserve">Adicionalmente, deverá ser elaborado um Guia de Orientação em formato digital, contendo diretrizes gerais dos cursos, orientações sobre o “ambiente </w:t>
      </w:r>
      <w:r w:rsidRPr="004472C7">
        <w:rPr>
          <w:i/>
        </w:rPr>
        <w:t>web</w:t>
      </w:r>
      <w:r>
        <w:rPr>
          <w:i/>
        </w:rPr>
        <w:t>”</w:t>
      </w:r>
      <w:r>
        <w:t xml:space="preserve"> e de acesso aos cursos, informações sobre as atividades didáticas e papel de futuros instrutores.</w:t>
      </w:r>
    </w:p>
    <w:p w:rsidR="004E7ABC" w:rsidRPr="00EE0707" w:rsidRDefault="004E7ABC" w:rsidP="004E7ABC">
      <w:pPr>
        <w:jc w:val="both"/>
        <w:rPr>
          <w:b/>
        </w:rPr>
      </w:pPr>
      <w:r>
        <w:rPr>
          <w:b/>
        </w:rPr>
        <w:t xml:space="preserve">4.2.1 </w:t>
      </w:r>
      <w:r w:rsidRPr="00EE0707">
        <w:rPr>
          <w:b/>
        </w:rPr>
        <w:t>Videoaula</w:t>
      </w:r>
      <w:r>
        <w:rPr>
          <w:b/>
        </w:rPr>
        <w:t>s</w:t>
      </w:r>
    </w:p>
    <w:p w:rsidR="004E7ABC" w:rsidRDefault="004E7ABC" w:rsidP="004E7ABC">
      <w:pPr>
        <w:jc w:val="both"/>
      </w:pPr>
      <w:r>
        <w:t xml:space="preserve">As videoaulas objeto desta contratação devem demonstrar a teoria, bem como contextualizá-la com exemplos práticos e estudos de caso. Para cada um dos cursos descritos no item 4.1 deverão ser elaborados no mínimo </w:t>
      </w:r>
      <w:r w:rsidR="009468F4">
        <w:t>50</w:t>
      </w:r>
      <w:r>
        <w:t xml:space="preserve"> minutos de vídeos, distribuídos em ao menos cinco videoaulas. Deverão ser produzidas com padrão de qualidade similar aos vídeos disponibilizados pelos portais </w:t>
      </w:r>
      <w:proofErr w:type="spellStart"/>
      <w:proofErr w:type="gramStart"/>
      <w:r w:rsidRPr="00EB37DE">
        <w:rPr>
          <w:i/>
        </w:rPr>
        <w:t>edX</w:t>
      </w:r>
      <w:proofErr w:type="spellEnd"/>
      <w:proofErr w:type="gramEnd"/>
      <w:r>
        <w:t xml:space="preserve"> e </w:t>
      </w:r>
      <w:proofErr w:type="spellStart"/>
      <w:r w:rsidRPr="00EB37DE">
        <w:rPr>
          <w:i/>
        </w:rPr>
        <w:t>Coursera</w:t>
      </w:r>
      <w:proofErr w:type="spellEnd"/>
      <w:r>
        <w:t xml:space="preserve">, sendo disponibilizadas no canal do </w:t>
      </w:r>
      <w:proofErr w:type="spellStart"/>
      <w:r w:rsidRPr="00EB37DE">
        <w:rPr>
          <w:i/>
        </w:rPr>
        <w:t>YouTube</w:t>
      </w:r>
      <w:proofErr w:type="spellEnd"/>
      <w:r>
        <w:t xml:space="preserve"> da contratante. </w:t>
      </w:r>
    </w:p>
    <w:p w:rsidR="004E7ABC" w:rsidRDefault="004E7ABC" w:rsidP="004E7ABC">
      <w:pPr>
        <w:jc w:val="both"/>
      </w:pPr>
      <w:r>
        <w:lastRenderedPageBreak/>
        <w:t xml:space="preserve">A contratada é responsável pela produção de conteúdo, filmagem, edição de vídeo e </w:t>
      </w:r>
      <w:proofErr w:type="spellStart"/>
      <w:r>
        <w:t>decupagem</w:t>
      </w:r>
      <w:proofErr w:type="spellEnd"/>
      <w:r>
        <w:t>. Deverão ser entregues versões preliminares para avaliação, aprovação e homologação da contratante, visando seu controle de qualidade, observando a coerência e o aprofundamento do conteúdo, bem como a adequação de linguagem. A contratante poderá solicitar correções que deverão ser realizadas no prazo de dois dias para nova aprovação. A contratada deverá realizar quantas alterações forem solicitadas até a aprovação final das videoaulas.</w:t>
      </w:r>
    </w:p>
    <w:p w:rsidR="004E7ABC" w:rsidRDefault="004E7ABC" w:rsidP="004E7ABC">
      <w:pPr>
        <w:jc w:val="both"/>
      </w:pPr>
      <w:r>
        <w:t xml:space="preserve">O material final será de propriedade da contratante, assim como o direito das imagens captadas. Como referido acima, todas as imagens e os produtos obtidos a partir da execução do presente objeto, propriedade e direitos de uso devem estar sob licença </w:t>
      </w:r>
      <w:proofErr w:type="spellStart"/>
      <w:r>
        <w:t>Creative</w:t>
      </w:r>
      <w:proofErr w:type="spellEnd"/>
      <w:r>
        <w:t xml:space="preserve"> </w:t>
      </w:r>
      <w:proofErr w:type="spellStart"/>
      <w:r>
        <w:t>Commons</w:t>
      </w:r>
      <w:proofErr w:type="spellEnd"/>
      <w:r>
        <w:t xml:space="preserve"> (</w:t>
      </w:r>
      <w:proofErr w:type="spellStart"/>
      <w:r>
        <w:t>by-nc-sa</w:t>
      </w:r>
      <w:proofErr w:type="spellEnd"/>
      <w:r>
        <w:t>).</w:t>
      </w:r>
    </w:p>
    <w:p w:rsidR="004E7ABC" w:rsidRDefault="004E7ABC" w:rsidP="004E7ABC">
      <w:pPr>
        <w:jc w:val="both"/>
      </w:pPr>
      <w:r>
        <w:t>As seguintes configurações mínimas de qualidade de áudio e vídeo do arquivo de filmagem finalizado são requisitadas:</w:t>
      </w:r>
    </w:p>
    <w:p w:rsidR="004E7ABC" w:rsidRPr="00EE0707" w:rsidRDefault="004E7ABC" w:rsidP="004E7ABC">
      <w:pPr>
        <w:jc w:val="both"/>
        <w:rPr>
          <w:b/>
        </w:rPr>
      </w:pPr>
      <w:r w:rsidRPr="00EE0707">
        <w:rPr>
          <w:b/>
        </w:rPr>
        <w:t>Vídeo</w:t>
      </w:r>
    </w:p>
    <w:p w:rsidR="004E7ABC" w:rsidRDefault="004E7ABC" w:rsidP="004E7ABC">
      <w:pPr>
        <w:pStyle w:val="PargrafodaLista"/>
        <w:numPr>
          <w:ilvl w:val="0"/>
          <w:numId w:val="1"/>
        </w:numPr>
        <w:jc w:val="both"/>
      </w:pPr>
      <w:r>
        <w:t>Compressão no formato MPEG-Layer4 (MP4)</w:t>
      </w:r>
    </w:p>
    <w:p w:rsidR="004E7ABC" w:rsidRDefault="004E7ABC" w:rsidP="004E7ABC">
      <w:pPr>
        <w:pStyle w:val="PargrafodaLista"/>
        <w:numPr>
          <w:ilvl w:val="0"/>
          <w:numId w:val="1"/>
        </w:numPr>
        <w:jc w:val="both"/>
      </w:pPr>
      <w:r>
        <w:t>"</w:t>
      </w:r>
      <w:proofErr w:type="spellStart"/>
      <w:r w:rsidRPr="00EB37DE">
        <w:rPr>
          <w:i/>
        </w:rPr>
        <w:t>moovatom</w:t>
      </w:r>
      <w:proofErr w:type="spellEnd"/>
      <w:r>
        <w:t>" no começo do arquivo</w:t>
      </w:r>
    </w:p>
    <w:p w:rsidR="004E7ABC" w:rsidRDefault="004E7ABC" w:rsidP="004E7ABC">
      <w:pPr>
        <w:pStyle w:val="PargrafodaLista"/>
        <w:numPr>
          <w:ilvl w:val="0"/>
          <w:numId w:val="1"/>
        </w:numPr>
        <w:jc w:val="both"/>
      </w:pPr>
      <w:r>
        <w:t>Sem "</w:t>
      </w:r>
      <w:proofErr w:type="spellStart"/>
      <w:proofErr w:type="gramStart"/>
      <w:r w:rsidRPr="00EB37DE">
        <w:rPr>
          <w:i/>
        </w:rPr>
        <w:t>EditLists</w:t>
      </w:r>
      <w:proofErr w:type="spellEnd"/>
      <w:proofErr w:type="gramEnd"/>
      <w:r>
        <w:t>"</w:t>
      </w:r>
    </w:p>
    <w:p w:rsidR="004E7ABC" w:rsidRDefault="004E7ABC" w:rsidP="004E7ABC">
      <w:pPr>
        <w:pStyle w:val="PargrafodaLista"/>
        <w:numPr>
          <w:ilvl w:val="0"/>
          <w:numId w:val="1"/>
        </w:numPr>
        <w:jc w:val="both"/>
      </w:pPr>
      <w:r>
        <w:t>Codificação em H.264 em Perfil Alto</w:t>
      </w:r>
    </w:p>
    <w:p w:rsidR="004E7ABC" w:rsidRDefault="004E7ABC" w:rsidP="004E7ABC">
      <w:pPr>
        <w:pStyle w:val="PargrafodaLista"/>
        <w:numPr>
          <w:ilvl w:val="0"/>
          <w:numId w:val="1"/>
        </w:numPr>
        <w:jc w:val="both"/>
      </w:pPr>
      <w:r>
        <w:t>Resolução de 1920x1080 com "</w:t>
      </w:r>
      <w:proofErr w:type="spellStart"/>
      <w:proofErr w:type="gramStart"/>
      <w:r w:rsidRPr="00EB37DE">
        <w:rPr>
          <w:i/>
        </w:rPr>
        <w:t>ProgressiveScan</w:t>
      </w:r>
      <w:proofErr w:type="spellEnd"/>
      <w:proofErr w:type="gramEnd"/>
      <w:r>
        <w:t xml:space="preserve">" (1080p </w:t>
      </w:r>
      <w:proofErr w:type="spellStart"/>
      <w:r w:rsidRPr="00EB37DE">
        <w:rPr>
          <w:i/>
        </w:rPr>
        <w:t>FullHD</w:t>
      </w:r>
      <w:proofErr w:type="spellEnd"/>
      <w:r>
        <w:t>)</w:t>
      </w:r>
    </w:p>
    <w:p w:rsidR="004E7ABC" w:rsidRDefault="004E7ABC" w:rsidP="004E7ABC">
      <w:pPr>
        <w:pStyle w:val="PargrafodaLista"/>
        <w:numPr>
          <w:ilvl w:val="0"/>
          <w:numId w:val="1"/>
        </w:numPr>
        <w:jc w:val="both"/>
      </w:pPr>
      <w:r>
        <w:t>30 quadros por segundos (30FPS)</w:t>
      </w:r>
    </w:p>
    <w:p w:rsidR="004E7ABC" w:rsidRDefault="004E7ABC" w:rsidP="004E7ABC">
      <w:pPr>
        <w:pStyle w:val="PargrafodaLista"/>
        <w:numPr>
          <w:ilvl w:val="0"/>
          <w:numId w:val="1"/>
        </w:numPr>
        <w:jc w:val="both"/>
      </w:pPr>
      <w:r>
        <w:t xml:space="preserve">Taxa de Bits: </w:t>
      </w:r>
      <w:proofErr w:type="gramStart"/>
      <w:r>
        <w:t>8</w:t>
      </w:r>
      <w:proofErr w:type="gramEnd"/>
      <w:r>
        <w:t xml:space="preserve"> </w:t>
      </w:r>
      <w:proofErr w:type="spellStart"/>
      <w:r w:rsidRPr="00EB37DE">
        <w:rPr>
          <w:i/>
        </w:rPr>
        <w:t>Mbps</w:t>
      </w:r>
      <w:proofErr w:type="spellEnd"/>
    </w:p>
    <w:p w:rsidR="004E7ABC" w:rsidRDefault="004E7ABC" w:rsidP="004E7ABC">
      <w:pPr>
        <w:pStyle w:val="PargrafodaLista"/>
        <w:numPr>
          <w:ilvl w:val="0"/>
          <w:numId w:val="1"/>
        </w:numPr>
        <w:jc w:val="both"/>
      </w:pPr>
      <w:r>
        <w:t>Relação de Aspecto: 16:9</w:t>
      </w:r>
    </w:p>
    <w:p w:rsidR="004E7ABC" w:rsidRPr="00EE0707" w:rsidRDefault="004E7ABC" w:rsidP="004E7ABC">
      <w:pPr>
        <w:jc w:val="both"/>
        <w:rPr>
          <w:b/>
        </w:rPr>
      </w:pPr>
      <w:r w:rsidRPr="00EE0707">
        <w:rPr>
          <w:b/>
        </w:rPr>
        <w:t>Áudio</w:t>
      </w:r>
    </w:p>
    <w:p w:rsidR="004E7ABC" w:rsidRDefault="004E7ABC" w:rsidP="004E7ABC">
      <w:pPr>
        <w:pStyle w:val="PargrafodaLista"/>
        <w:numPr>
          <w:ilvl w:val="0"/>
          <w:numId w:val="2"/>
        </w:numPr>
        <w:jc w:val="both"/>
      </w:pPr>
      <w:r>
        <w:t>Codificação: AAC-LC</w:t>
      </w:r>
    </w:p>
    <w:p w:rsidR="004E7ABC" w:rsidRDefault="004E7ABC" w:rsidP="004E7ABC">
      <w:pPr>
        <w:pStyle w:val="PargrafodaLista"/>
        <w:numPr>
          <w:ilvl w:val="0"/>
          <w:numId w:val="2"/>
        </w:numPr>
        <w:jc w:val="both"/>
      </w:pPr>
      <w:r>
        <w:t xml:space="preserve">Canais de áudio: </w:t>
      </w:r>
      <w:proofErr w:type="gramStart"/>
      <w:r>
        <w:t>2</w:t>
      </w:r>
      <w:proofErr w:type="gramEnd"/>
      <w:r>
        <w:t xml:space="preserve"> canais (</w:t>
      </w:r>
      <w:proofErr w:type="spellStart"/>
      <w:r w:rsidRPr="00EB37DE">
        <w:rPr>
          <w:i/>
        </w:rPr>
        <w:t>Stereo</w:t>
      </w:r>
      <w:proofErr w:type="spellEnd"/>
      <w:r>
        <w:t>)</w:t>
      </w:r>
    </w:p>
    <w:p w:rsidR="004E7ABC" w:rsidRDefault="004E7ABC" w:rsidP="004E7ABC">
      <w:pPr>
        <w:pStyle w:val="PargrafodaLista"/>
        <w:numPr>
          <w:ilvl w:val="0"/>
          <w:numId w:val="2"/>
        </w:numPr>
        <w:jc w:val="both"/>
      </w:pPr>
      <w:r>
        <w:t xml:space="preserve">Resolução/Taxa de amostragem: </w:t>
      </w:r>
      <w:proofErr w:type="gramStart"/>
      <w:r>
        <w:t>48KHz</w:t>
      </w:r>
      <w:proofErr w:type="gramEnd"/>
    </w:p>
    <w:p w:rsidR="004E7ABC" w:rsidRDefault="004E7ABC" w:rsidP="004E7ABC">
      <w:pPr>
        <w:pStyle w:val="PargrafodaLista"/>
        <w:numPr>
          <w:ilvl w:val="0"/>
          <w:numId w:val="2"/>
        </w:numPr>
        <w:jc w:val="both"/>
      </w:pPr>
      <w:r>
        <w:t>Profundidade: 16 bits</w:t>
      </w:r>
    </w:p>
    <w:p w:rsidR="004E7ABC" w:rsidRDefault="004E7ABC" w:rsidP="004E7ABC">
      <w:pPr>
        <w:pStyle w:val="PargrafodaLista"/>
        <w:numPr>
          <w:ilvl w:val="0"/>
          <w:numId w:val="2"/>
        </w:numPr>
        <w:jc w:val="both"/>
      </w:pPr>
      <w:r>
        <w:t xml:space="preserve">Taxa de Bits: 192 </w:t>
      </w:r>
      <w:proofErr w:type="spellStart"/>
      <w:r>
        <w:t>Kbps</w:t>
      </w:r>
      <w:proofErr w:type="spellEnd"/>
    </w:p>
    <w:p w:rsidR="004E7ABC" w:rsidRPr="00EE0707" w:rsidRDefault="004E7ABC" w:rsidP="004E7ABC">
      <w:pPr>
        <w:jc w:val="both"/>
        <w:rPr>
          <w:b/>
        </w:rPr>
      </w:pPr>
      <w:r>
        <w:rPr>
          <w:b/>
        </w:rPr>
        <w:t xml:space="preserve">4.2.2 </w:t>
      </w:r>
      <w:r w:rsidRPr="00EE0707">
        <w:rPr>
          <w:b/>
        </w:rPr>
        <w:t xml:space="preserve">Atividades </w:t>
      </w:r>
      <w:r w:rsidRPr="00A41230">
        <w:rPr>
          <w:b/>
          <w:i/>
        </w:rPr>
        <w:t>online</w:t>
      </w:r>
      <w:r w:rsidRPr="00EE0707">
        <w:rPr>
          <w:b/>
        </w:rPr>
        <w:t xml:space="preserve"> de fixação</w:t>
      </w:r>
    </w:p>
    <w:p w:rsidR="004E7ABC" w:rsidRDefault="004E7ABC" w:rsidP="004E7ABC">
      <w:pPr>
        <w:jc w:val="both"/>
        <w:rPr>
          <w:b/>
        </w:rPr>
      </w:pPr>
      <w:r>
        <w:rPr>
          <w:rFonts w:cs="Arial"/>
          <w:color w:val="000000"/>
        </w:rPr>
        <w:t>Para cada um dos cursos, a contratada e seus instruto</w:t>
      </w:r>
      <w:r w:rsidRPr="000868F6">
        <w:rPr>
          <w:rFonts w:cs="Arial"/>
          <w:color w:val="000000"/>
        </w:rPr>
        <w:t xml:space="preserve">res </w:t>
      </w:r>
      <w:r>
        <w:rPr>
          <w:rFonts w:cs="Arial"/>
          <w:color w:val="000000"/>
        </w:rPr>
        <w:t>deverão elaborar</w:t>
      </w:r>
      <w:r w:rsidRPr="000868F6">
        <w:rPr>
          <w:rFonts w:cs="Arial"/>
          <w:color w:val="000000"/>
        </w:rPr>
        <w:t xml:space="preserve"> perguntas para fomentar os debates e o compartilhamento de informações nos fóruns interativos entre os alunos.</w:t>
      </w:r>
      <w:r>
        <w:rPr>
          <w:rFonts w:cs="Arial"/>
          <w:color w:val="000000"/>
        </w:rPr>
        <w:t xml:space="preserve"> Também deverão desenvolver exercícios de fixação, questões abertas e de múltipla escolha para cada um dos cursos, a fim de construir um </w:t>
      </w:r>
      <w:r>
        <w:t xml:space="preserve">banco de exercícios a ser disponibilizado no </w:t>
      </w:r>
      <w:proofErr w:type="spellStart"/>
      <w:r>
        <w:t>Moodle</w:t>
      </w:r>
      <w:proofErr w:type="spellEnd"/>
      <w:r>
        <w:t>.</w:t>
      </w:r>
    </w:p>
    <w:p w:rsidR="004E7ABC" w:rsidRPr="00DB72F5" w:rsidRDefault="004E7ABC" w:rsidP="004E7ABC">
      <w:pPr>
        <w:jc w:val="both"/>
        <w:rPr>
          <w:b/>
        </w:rPr>
      </w:pPr>
      <w:r w:rsidRPr="00DB72F5">
        <w:rPr>
          <w:b/>
        </w:rPr>
        <w:t>5. ESPECIFICAÇÃO DA EQUIPE-CHAVE</w:t>
      </w:r>
    </w:p>
    <w:p w:rsidR="004E7ABC" w:rsidRDefault="004E7ABC" w:rsidP="004E7ABC">
      <w:pPr>
        <w:jc w:val="both"/>
      </w:pPr>
      <w:r>
        <w:t xml:space="preserve">A equipe-chave da contratada para ministrar os cursos deverá ser composta pelos seguintes profissionais, com no mínimo as formações e experiências listadas nos itens </w:t>
      </w:r>
      <w:proofErr w:type="gramStart"/>
      <w:r>
        <w:t>5.1</w:t>
      </w:r>
      <w:r w:rsidRPr="00AB55CC">
        <w:t xml:space="preserve"> </w:t>
      </w:r>
      <w:r>
        <w:t>,</w:t>
      </w:r>
      <w:proofErr w:type="gramEnd"/>
      <w:r>
        <w:t xml:space="preserve"> 5.2 e 5.3.</w:t>
      </w:r>
    </w:p>
    <w:p w:rsidR="004E7ABC" w:rsidRDefault="004E7ABC" w:rsidP="004E7ABC">
      <w:pPr>
        <w:jc w:val="both"/>
      </w:pPr>
      <w:proofErr w:type="gramStart"/>
      <w:r w:rsidRPr="0007795A">
        <w:rPr>
          <w:b/>
        </w:rPr>
        <w:lastRenderedPageBreak/>
        <w:t>5.1</w:t>
      </w:r>
      <w:r>
        <w:rPr>
          <w:b/>
        </w:rPr>
        <w:t xml:space="preserve"> </w:t>
      </w:r>
      <w:r w:rsidRPr="0007795A">
        <w:rPr>
          <w:b/>
        </w:rPr>
        <w:t>Coordenador</w:t>
      </w:r>
      <w:proofErr w:type="gramEnd"/>
      <w:r>
        <w:rPr>
          <w:b/>
        </w:rPr>
        <w:t>-</w:t>
      </w:r>
      <w:r w:rsidRPr="0007795A">
        <w:rPr>
          <w:b/>
        </w:rPr>
        <w:t xml:space="preserve"> geral</w:t>
      </w:r>
      <w:r>
        <w:t>:</w:t>
      </w:r>
    </w:p>
    <w:p w:rsidR="004E7ABC" w:rsidRDefault="004E7ABC" w:rsidP="004E7ABC">
      <w:pPr>
        <w:jc w:val="both"/>
      </w:pPr>
      <w:r>
        <w:t>Responsável por administrar e/ou coordenar a realização dos cursos e a execução contratual por parte da contratada, interagindo com a equipe de instrutores e com os gestores e fiscais do contrato, atuando como principal interlocutor entre a SPGG e a empresa/instituição contratada, assegurando que os produtos sejam entregues de acordo com o cronograma estabelecido e com a qualidade requisitada. O coordenador geral deverá atender aos seguintes requisitos mínimos de formação e experiência:</w:t>
      </w:r>
    </w:p>
    <w:p w:rsidR="004E7ABC" w:rsidRDefault="004E7ABC" w:rsidP="004E7ABC">
      <w:pPr>
        <w:jc w:val="both"/>
      </w:pPr>
      <w:r>
        <w:t>a) Formação de nível superior;</w:t>
      </w:r>
    </w:p>
    <w:p w:rsidR="004E7ABC" w:rsidRDefault="004E7ABC" w:rsidP="004E7ABC">
      <w:pPr>
        <w:jc w:val="both"/>
      </w:pPr>
      <w:r>
        <w:t>b) Experiência mínima de três anos na coordenação geral de cursos.</w:t>
      </w:r>
    </w:p>
    <w:p w:rsidR="004E7ABC" w:rsidRPr="002C7743" w:rsidRDefault="004E7ABC" w:rsidP="004E7ABC">
      <w:pPr>
        <w:jc w:val="both"/>
      </w:pPr>
      <w:r>
        <w:t xml:space="preserve">É desejável experiência em cursos para a administração pública, conforme as especificações do item </w:t>
      </w:r>
      <w:proofErr w:type="gramStart"/>
      <w:r w:rsidRPr="002C7743">
        <w:t>4</w:t>
      </w:r>
      <w:proofErr w:type="gramEnd"/>
      <w:r w:rsidRPr="002C7743">
        <w:t>. Descrição dos Cursos.</w:t>
      </w:r>
    </w:p>
    <w:p w:rsidR="004E7ABC" w:rsidRDefault="004E7ABC" w:rsidP="004E7ABC">
      <w:pPr>
        <w:jc w:val="both"/>
        <w:rPr>
          <w:b/>
        </w:rPr>
      </w:pPr>
      <w:r w:rsidRPr="0007795A">
        <w:rPr>
          <w:b/>
        </w:rPr>
        <w:t>5.2</w:t>
      </w:r>
      <w:r>
        <w:rPr>
          <w:b/>
        </w:rPr>
        <w:t xml:space="preserve"> </w:t>
      </w:r>
      <w:r w:rsidRPr="0007795A">
        <w:rPr>
          <w:b/>
        </w:rPr>
        <w:t>Equipes de instrutores responsáveis por ministrar os cursos:</w:t>
      </w:r>
    </w:p>
    <w:p w:rsidR="004E7ABC" w:rsidRDefault="004E7ABC" w:rsidP="004E7ABC">
      <w:pPr>
        <w:jc w:val="both"/>
      </w:pPr>
      <w:r>
        <w:t>Os instrutores deverão atender aos seguintes requisitos mínimos de formação e experiência:</w:t>
      </w:r>
    </w:p>
    <w:p w:rsidR="004E7ABC" w:rsidRDefault="00BA6FE1" w:rsidP="004E7ABC">
      <w:pPr>
        <w:jc w:val="both"/>
      </w:pPr>
      <w:r>
        <w:t>a</w:t>
      </w:r>
      <w:r w:rsidR="004E7ABC">
        <w:t>) Formação de pós-graduação;</w:t>
      </w:r>
    </w:p>
    <w:p w:rsidR="004E7ABC" w:rsidRDefault="00BA6FE1" w:rsidP="004E7ABC">
      <w:pPr>
        <w:jc w:val="both"/>
      </w:pPr>
      <w:r>
        <w:t>b</w:t>
      </w:r>
      <w:r w:rsidR="004E7ABC">
        <w:t>) Experiência mínima de cinco anos como instrutor em cursos com os conteúdos programáticos requisitados neste Termo de Referência.</w:t>
      </w:r>
    </w:p>
    <w:p w:rsidR="004E7ABC" w:rsidRDefault="004E7ABC" w:rsidP="004E7ABC">
      <w:pPr>
        <w:jc w:val="both"/>
      </w:pPr>
      <w:r>
        <w:t>Um instrutor poderá ministrar um ou mais cursos, desde que atenda às condições acima. Caso a contratada entenda que um curso necessite de mais instrutores, estes deverão ser apresentados na equipe de apoio.</w:t>
      </w:r>
    </w:p>
    <w:p w:rsidR="004E7ABC" w:rsidRPr="00C36371" w:rsidRDefault="004E7ABC" w:rsidP="004E7ABC">
      <w:pPr>
        <w:jc w:val="both"/>
        <w:rPr>
          <w:b/>
        </w:rPr>
      </w:pPr>
      <w:proofErr w:type="gramStart"/>
      <w:r w:rsidRPr="00DE4EED">
        <w:rPr>
          <w:b/>
        </w:rPr>
        <w:t>5.3 Profissional</w:t>
      </w:r>
      <w:proofErr w:type="gramEnd"/>
      <w:r w:rsidRPr="00DE4EED">
        <w:rPr>
          <w:b/>
        </w:rPr>
        <w:t xml:space="preserve"> com experiência em produção de cursos </w:t>
      </w:r>
      <w:r w:rsidRPr="00A41230">
        <w:rPr>
          <w:b/>
          <w:i/>
        </w:rPr>
        <w:t>online</w:t>
      </w:r>
    </w:p>
    <w:p w:rsidR="004E7ABC" w:rsidRDefault="004E7ABC" w:rsidP="004E7ABC">
      <w:pPr>
        <w:jc w:val="both"/>
      </w:pPr>
      <w:r>
        <w:t>Esse profissional deve atender aos seguintes requisitos mínimos de formação e experiência:</w:t>
      </w:r>
    </w:p>
    <w:p w:rsidR="004E7ABC" w:rsidRPr="005738AB" w:rsidRDefault="004E7ABC" w:rsidP="004E7ABC">
      <w:pPr>
        <w:jc w:val="both"/>
      </w:pPr>
      <w:r>
        <w:t>a</w:t>
      </w:r>
      <w:r w:rsidRPr="005738AB">
        <w:t xml:space="preserve">) </w:t>
      </w:r>
      <w:r>
        <w:t xml:space="preserve">Formação de pós-graduação </w:t>
      </w:r>
      <w:r w:rsidRPr="005738AB">
        <w:t>na área de educação ou Tecnologias de Informação e Comunicação;</w:t>
      </w:r>
    </w:p>
    <w:p w:rsidR="004E7ABC" w:rsidRDefault="004E7ABC" w:rsidP="004E7ABC">
      <w:pPr>
        <w:jc w:val="both"/>
        <w:rPr>
          <w:b/>
        </w:rPr>
      </w:pPr>
      <w:r>
        <w:t xml:space="preserve">b) Experiência mínima de três anos em produção de </w:t>
      </w:r>
      <w:r w:rsidRPr="005738AB">
        <w:t>cursos</w:t>
      </w:r>
      <w:r>
        <w:t xml:space="preserve"> </w:t>
      </w:r>
      <w:r w:rsidRPr="00A41230">
        <w:rPr>
          <w:i/>
        </w:rPr>
        <w:t>online</w:t>
      </w:r>
      <w:r>
        <w:t xml:space="preserve"> com conteúdo audiovisual.</w:t>
      </w:r>
      <w:r w:rsidRPr="005738AB">
        <w:t xml:space="preserve"> </w:t>
      </w:r>
    </w:p>
    <w:p w:rsidR="004E7ABC" w:rsidRPr="00DB72F5" w:rsidRDefault="004E7ABC" w:rsidP="004E7ABC">
      <w:pPr>
        <w:jc w:val="both"/>
        <w:rPr>
          <w:b/>
        </w:rPr>
      </w:pPr>
      <w:r w:rsidRPr="00DB72F5">
        <w:rPr>
          <w:b/>
        </w:rPr>
        <w:t>6. RESPONSABILIDADES DA CONTRATADA</w:t>
      </w:r>
    </w:p>
    <w:p w:rsidR="004E7ABC" w:rsidRDefault="004E7ABC" w:rsidP="004E7ABC">
      <w:pPr>
        <w:jc w:val="both"/>
      </w:pPr>
      <w:proofErr w:type="gramStart"/>
      <w:r w:rsidRPr="0007795A">
        <w:rPr>
          <w:b/>
        </w:rPr>
        <w:t>6.1 Plano</w:t>
      </w:r>
      <w:proofErr w:type="gramEnd"/>
      <w:r w:rsidRPr="0007795A">
        <w:rPr>
          <w:b/>
        </w:rPr>
        <w:t xml:space="preserve"> de trabalho:</w:t>
      </w:r>
      <w:r>
        <w:t xml:space="preserve"> </w:t>
      </w:r>
    </w:p>
    <w:p w:rsidR="004E7ABC" w:rsidRDefault="004E7ABC" w:rsidP="004E7ABC">
      <w:pPr>
        <w:jc w:val="both"/>
        <w:rPr>
          <w:b/>
        </w:rPr>
      </w:pPr>
      <w:r w:rsidRPr="0007795A">
        <w:t>A</w:t>
      </w:r>
      <w:r>
        <w:t xml:space="preserve"> contratada deverá submeter plano de trabalho à SPGG para avaliação em até </w:t>
      </w:r>
      <w:proofErr w:type="gramStart"/>
      <w:r>
        <w:t>5</w:t>
      </w:r>
      <w:proofErr w:type="gramEnd"/>
      <w:r>
        <w:t xml:space="preserve"> (cinco) dias úteis após a ordem de início do contrato. Caso necessário promover ajustes, a empresa deverá realizá-los e submeter </w:t>
      </w:r>
      <w:proofErr w:type="gramStart"/>
      <w:r>
        <w:t>a</w:t>
      </w:r>
      <w:proofErr w:type="gramEnd"/>
      <w:r>
        <w:t xml:space="preserve"> versão final do plano de trabalho à aprovação do SPGG em até 2 (dois) dias úteis. O plano de trabalho deverá conter, entre outros itens: metodologia, projeto pedagógico (plano de curso), conteúdo programático, apresentações (conteúdos expositivos), cronograma de execução, metodologia de avaliação de aprendizagem, qualificação do pessoal técnico envolvido (docentes e equipe de apoio), equipamentos e materiais necessários para as aulas e modelo de certificado de conclusão de curso.</w:t>
      </w:r>
    </w:p>
    <w:p w:rsidR="004E7ABC" w:rsidRPr="00EE0707" w:rsidRDefault="004E7ABC" w:rsidP="004E7ABC">
      <w:pPr>
        <w:jc w:val="both"/>
        <w:rPr>
          <w:b/>
        </w:rPr>
      </w:pPr>
      <w:proofErr w:type="gramStart"/>
      <w:r w:rsidRPr="00EE0707">
        <w:rPr>
          <w:b/>
        </w:rPr>
        <w:lastRenderedPageBreak/>
        <w:t>6.</w:t>
      </w:r>
      <w:r>
        <w:rPr>
          <w:b/>
        </w:rPr>
        <w:t>2</w:t>
      </w:r>
      <w:r w:rsidRPr="00EE0707">
        <w:rPr>
          <w:b/>
        </w:rPr>
        <w:t xml:space="preserve"> Material</w:t>
      </w:r>
      <w:proofErr w:type="gramEnd"/>
      <w:r w:rsidRPr="00EE0707">
        <w:rPr>
          <w:b/>
        </w:rPr>
        <w:t xml:space="preserve"> didático:</w:t>
      </w:r>
    </w:p>
    <w:p w:rsidR="004E7ABC" w:rsidRPr="003F4EC6" w:rsidRDefault="004E7ABC" w:rsidP="004E7ABC">
      <w:pPr>
        <w:jc w:val="both"/>
        <w:rPr>
          <w:b/>
        </w:rPr>
      </w:pPr>
      <w:r w:rsidRPr="003F4EC6">
        <w:rPr>
          <w:b/>
        </w:rPr>
        <w:t>6.2.1 Cursos presenciais:</w:t>
      </w:r>
    </w:p>
    <w:p w:rsidR="004E7ABC" w:rsidRDefault="004E7ABC" w:rsidP="004E7ABC">
      <w:pPr>
        <w:jc w:val="both"/>
      </w:pPr>
      <w:r>
        <w:t>O material didático deverá ser fornecido pela contratada aos participantes dos cursos, bem como os materiais que porventura se fizerem necessários para o instrutor ministrar o curso. Todas as despesas relacionadas ao material didático serão de inteira responsabilidade da contratada.</w:t>
      </w:r>
      <w:r w:rsidRPr="003F699C">
        <w:t xml:space="preserve"> </w:t>
      </w:r>
    </w:p>
    <w:p w:rsidR="004E7ABC" w:rsidRDefault="004E7ABC" w:rsidP="004E7ABC">
      <w:pPr>
        <w:jc w:val="both"/>
      </w:pPr>
      <w:r>
        <w:t xml:space="preserve">Uma cópia de todos os materiais didáticos </w:t>
      </w:r>
      <w:r w:rsidRPr="00523E1B">
        <w:t xml:space="preserve">de cada curso deve ser entregue para a contratante em um </w:t>
      </w:r>
      <w:proofErr w:type="spellStart"/>
      <w:r w:rsidRPr="00EB37DE">
        <w:rPr>
          <w:i/>
        </w:rPr>
        <w:t>pendrive</w:t>
      </w:r>
      <w:proofErr w:type="spellEnd"/>
      <w:r w:rsidRPr="00523E1B">
        <w:t xml:space="preserve"> ou HD externo. A identificação da contratada e dos responsáveis pela produção de conteúdo deve constar apenas nas referências. Não serão aceitos documentos com uso de logomarca da contratada.</w:t>
      </w:r>
    </w:p>
    <w:p w:rsidR="004E7ABC" w:rsidRDefault="004E7ABC" w:rsidP="004E7ABC">
      <w:pPr>
        <w:jc w:val="both"/>
      </w:pPr>
      <w:r>
        <w:t>O material didático deverá constar de, no mínimo:</w:t>
      </w:r>
    </w:p>
    <w:p w:rsidR="004E7ABC" w:rsidRDefault="004E7ABC" w:rsidP="004E7ABC">
      <w:pPr>
        <w:jc w:val="both"/>
      </w:pPr>
      <w:r>
        <w:t xml:space="preserve">a) Apostila de texto com todo o conteúdo ministrado, desenvolvido de forma integral e aprofundada, com referências complementares aos temas tratados, em formato impresso e digital, incluindo as apresentações utilizadas durante as aulas. Os materiais didáticos também serão disponibilizados na plataforma </w:t>
      </w:r>
      <w:proofErr w:type="spellStart"/>
      <w:r>
        <w:t>Moodle</w:t>
      </w:r>
      <w:proofErr w:type="spellEnd"/>
      <w:r>
        <w:t>. Os textos devem ser disponibilizados em formato PDF, ODT e DOC.</w:t>
      </w:r>
    </w:p>
    <w:p w:rsidR="004E7ABC" w:rsidRDefault="004E7ABC" w:rsidP="004E7ABC">
      <w:pPr>
        <w:jc w:val="both"/>
      </w:pPr>
      <w:r>
        <w:t>b) Avaliação do Curso e Avaliação de Conhecimentos sobre o Conteúdo Programático, preenchidas pelos participantes no início e final de cada curso, conforme item 8 – Avaliações.</w:t>
      </w:r>
    </w:p>
    <w:p w:rsidR="004E7ABC" w:rsidRDefault="004E7ABC" w:rsidP="004E7ABC">
      <w:pPr>
        <w:jc w:val="both"/>
      </w:pPr>
      <w:r>
        <w:t xml:space="preserve">A contratada deverá submeter </w:t>
      </w:r>
      <w:proofErr w:type="gramStart"/>
      <w:r>
        <w:t>as</w:t>
      </w:r>
      <w:proofErr w:type="gramEnd"/>
      <w:r>
        <w:t xml:space="preserve"> apostilas e os instrumentos de avaliação em até 15 dias após a aprovação  do plano de trabalho. Caso necessário promover ajustes, a empresa deverá realizá-los e submeter novamente à aprovação da SPGG.</w:t>
      </w:r>
    </w:p>
    <w:p w:rsidR="004E7ABC" w:rsidRPr="003F4EC6" w:rsidRDefault="004E7ABC" w:rsidP="004E7ABC">
      <w:pPr>
        <w:jc w:val="both"/>
        <w:rPr>
          <w:b/>
        </w:rPr>
      </w:pPr>
      <w:r>
        <w:rPr>
          <w:b/>
        </w:rPr>
        <w:t xml:space="preserve">6.2.2 Cursos </w:t>
      </w:r>
      <w:r w:rsidRPr="00A41230">
        <w:rPr>
          <w:b/>
          <w:i/>
        </w:rPr>
        <w:t>online</w:t>
      </w:r>
    </w:p>
    <w:p w:rsidR="004E7ABC" w:rsidRDefault="004E7ABC" w:rsidP="004E7ABC">
      <w:pPr>
        <w:jc w:val="both"/>
      </w:pPr>
      <w:r>
        <w:t xml:space="preserve">a) A contratada deverá realizar adaptações, complementações gráficas e audiovisuais dos conteúdos e materiais de cada um dos cursos descritos no item 4.1, permitindo que sejam realizados futuramente na Plataforma </w:t>
      </w:r>
      <w:proofErr w:type="spellStart"/>
      <w:r>
        <w:t>Moodle</w:t>
      </w:r>
      <w:proofErr w:type="spellEnd"/>
      <w:r>
        <w:t xml:space="preserve">. </w:t>
      </w:r>
    </w:p>
    <w:p w:rsidR="004E7ABC" w:rsidRDefault="004E7ABC" w:rsidP="004E7ABC">
      <w:pPr>
        <w:jc w:val="both"/>
      </w:pPr>
      <w:r>
        <w:t xml:space="preserve">b) Para cada um dos cursos descritos no item 4.1 deverão ser elaborados no mínimo </w:t>
      </w:r>
      <w:r w:rsidR="007B17CE">
        <w:t>5</w:t>
      </w:r>
      <w:r>
        <w:t xml:space="preserve">0 minutos de vídeos, distribuídos em ao menos cinco videoaulas. As videoaulas deverão ser produzidas com padrão de qualidade similar aos vídeos disponibilizados pelos portais </w:t>
      </w:r>
      <w:proofErr w:type="spellStart"/>
      <w:proofErr w:type="gramStart"/>
      <w:r w:rsidRPr="00EB37DE">
        <w:rPr>
          <w:i/>
        </w:rPr>
        <w:t>edX</w:t>
      </w:r>
      <w:proofErr w:type="spellEnd"/>
      <w:proofErr w:type="gramEnd"/>
      <w:r>
        <w:t xml:space="preserve"> e </w:t>
      </w:r>
      <w:proofErr w:type="spellStart"/>
      <w:r w:rsidRPr="00EB37DE">
        <w:rPr>
          <w:i/>
        </w:rPr>
        <w:t>Coursera</w:t>
      </w:r>
      <w:proofErr w:type="spellEnd"/>
      <w:r>
        <w:t xml:space="preserve">, sendo disponibilizadas no canal do </w:t>
      </w:r>
      <w:proofErr w:type="spellStart"/>
      <w:r w:rsidRPr="00EB37DE">
        <w:rPr>
          <w:i/>
        </w:rPr>
        <w:t>YouTube</w:t>
      </w:r>
      <w:proofErr w:type="spellEnd"/>
      <w:r>
        <w:t xml:space="preserve"> da contratante. A contratada é responsável pela produção de conteúdo, filmagem, edição de vídeo e </w:t>
      </w:r>
      <w:proofErr w:type="spellStart"/>
      <w:r>
        <w:t>decupagem</w:t>
      </w:r>
      <w:proofErr w:type="spellEnd"/>
      <w:r>
        <w:t>.</w:t>
      </w:r>
    </w:p>
    <w:p w:rsidR="004E7ABC" w:rsidRDefault="004E7ABC" w:rsidP="004E7ABC">
      <w:pPr>
        <w:jc w:val="both"/>
      </w:pPr>
      <w:r>
        <w:t xml:space="preserve">c) Os conteúdos e materiais devem ser disponibilizados sob licença </w:t>
      </w:r>
      <w:proofErr w:type="spellStart"/>
      <w:r>
        <w:t>Creative</w:t>
      </w:r>
      <w:proofErr w:type="spellEnd"/>
      <w:r>
        <w:t xml:space="preserve"> </w:t>
      </w:r>
      <w:proofErr w:type="spellStart"/>
      <w:r>
        <w:t>Commons</w:t>
      </w:r>
      <w:proofErr w:type="spellEnd"/>
      <w:r>
        <w:t xml:space="preserve"> (</w:t>
      </w:r>
      <w:proofErr w:type="spellStart"/>
      <w:r>
        <w:t>by-nc-sa</w:t>
      </w:r>
      <w:proofErr w:type="spellEnd"/>
      <w:r>
        <w:t xml:space="preserve">) no modelo de cursos </w:t>
      </w:r>
      <w:r w:rsidRPr="00A41230">
        <w:rPr>
          <w:i/>
        </w:rPr>
        <w:t>online</w:t>
      </w:r>
      <w:r>
        <w:t xml:space="preserve"> abertos e massivos (MOOC, da sigla em inglês </w:t>
      </w:r>
      <w:proofErr w:type="spellStart"/>
      <w:r w:rsidRPr="00AC1B3A">
        <w:rPr>
          <w:i/>
        </w:rPr>
        <w:t>Massive</w:t>
      </w:r>
      <w:proofErr w:type="spellEnd"/>
      <w:r w:rsidRPr="00AC1B3A">
        <w:rPr>
          <w:i/>
        </w:rPr>
        <w:t xml:space="preserve"> Online Open </w:t>
      </w:r>
      <w:proofErr w:type="spellStart"/>
      <w:r w:rsidRPr="00AC1B3A">
        <w:rPr>
          <w:i/>
        </w:rPr>
        <w:t>Courses</w:t>
      </w:r>
      <w:proofErr w:type="spellEnd"/>
      <w:r>
        <w:t xml:space="preserve">), disponibilizados em ambiente </w:t>
      </w:r>
      <w:proofErr w:type="spellStart"/>
      <w:r w:rsidRPr="00AC1B3A">
        <w:rPr>
          <w:i/>
        </w:rPr>
        <w:t>Moodle</w:t>
      </w:r>
      <w:proofErr w:type="spellEnd"/>
      <w:r>
        <w:t xml:space="preserve"> para possibilitar novas edições dos cursos </w:t>
      </w:r>
      <w:proofErr w:type="gramStart"/>
      <w:r>
        <w:t>a mais servidores</w:t>
      </w:r>
      <w:proofErr w:type="gramEnd"/>
      <w:r>
        <w:t xml:space="preserve"> públicos. </w:t>
      </w:r>
    </w:p>
    <w:p w:rsidR="004E7ABC" w:rsidRDefault="004E7ABC" w:rsidP="004E7ABC">
      <w:pPr>
        <w:jc w:val="both"/>
      </w:pPr>
      <w:r>
        <w:t xml:space="preserve">Uma cópia de todos os materiais didáticos </w:t>
      </w:r>
      <w:r w:rsidRPr="00523E1B">
        <w:t xml:space="preserve">de cada curso deve ser entregue para a contratante em um </w:t>
      </w:r>
      <w:proofErr w:type="spellStart"/>
      <w:r w:rsidRPr="00EB37DE">
        <w:rPr>
          <w:i/>
        </w:rPr>
        <w:t>pendrive</w:t>
      </w:r>
      <w:proofErr w:type="spellEnd"/>
      <w:r w:rsidRPr="00523E1B">
        <w:t xml:space="preserve"> ou HD externo. A identificação da contratada e dos responsáveis pela </w:t>
      </w:r>
      <w:r w:rsidRPr="00523E1B">
        <w:lastRenderedPageBreak/>
        <w:t>produção de conteúdo deve constar apenas nas referências. Não serão aceitos documentos com uso de logomarca da contratada.</w:t>
      </w:r>
    </w:p>
    <w:p w:rsidR="004E7ABC" w:rsidRDefault="004E7ABC" w:rsidP="004E7ABC">
      <w:pPr>
        <w:jc w:val="both"/>
      </w:pPr>
      <w:r w:rsidRPr="0007795A">
        <w:rPr>
          <w:b/>
        </w:rPr>
        <w:t>6.</w:t>
      </w:r>
      <w:r>
        <w:rPr>
          <w:b/>
        </w:rPr>
        <w:t xml:space="preserve">3 </w:t>
      </w:r>
      <w:r w:rsidRPr="0007795A">
        <w:rPr>
          <w:b/>
        </w:rPr>
        <w:t>Cursos</w:t>
      </w:r>
      <w:r>
        <w:rPr>
          <w:b/>
        </w:rPr>
        <w:t xml:space="preserve"> presenciais</w:t>
      </w:r>
      <w:r w:rsidRPr="0007795A">
        <w:rPr>
          <w:b/>
        </w:rPr>
        <w:t>:</w:t>
      </w:r>
      <w:r>
        <w:t xml:space="preserve"> </w:t>
      </w:r>
    </w:p>
    <w:p w:rsidR="004E7ABC" w:rsidRDefault="004E7ABC" w:rsidP="004E7ABC">
      <w:pPr>
        <w:jc w:val="both"/>
        <w:rPr>
          <w:b/>
        </w:rPr>
      </w:pPr>
      <w:r>
        <w:t xml:space="preserve">Os cursos presenciais devem ser ministrados produzidos conforme especificações do item </w:t>
      </w:r>
      <w:r w:rsidRPr="0007795A">
        <w:rPr>
          <w:b/>
        </w:rPr>
        <w:t>4 - Descrição dos Cursos</w:t>
      </w:r>
      <w:r>
        <w:t>.</w:t>
      </w:r>
    </w:p>
    <w:p w:rsidR="004E7ABC" w:rsidRDefault="004E7ABC" w:rsidP="004E7ABC">
      <w:pPr>
        <w:jc w:val="both"/>
        <w:rPr>
          <w:b/>
        </w:rPr>
      </w:pPr>
      <w:r w:rsidRPr="0007795A">
        <w:rPr>
          <w:b/>
        </w:rPr>
        <w:t>6.</w:t>
      </w:r>
      <w:r>
        <w:rPr>
          <w:b/>
        </w:rPr>
        <w:t>4</w:t>
      </w:r>
      <w:r w:rsidRPr="0007795A">
        <w:rPr>
          <w:b/>
        </w:rPr>
        <w:t xml:space="preserve"> Relatórios:</w:t>
      </w:r>
    </w:p>
    <w:p w:rsidR="004E7ABC" w:rsidRDefault="004E7ABC" w:rsidP="004E7ABC">
      <w:pPr>
        <w:jc w:val="both"/>
      </w:pPr>
      <w:r>
        <w:t>A contratada deverá submeter à SPGG relatório de cada curso presencial realizado. O relatório deverá ser entregue em uma via impressa e uma via eletrônica, consistindo em produto mediante o qual a contratante poderá emitir fatura para pagamento, se confirmado o aceite dos serviços prestados e do relatório. Os relatórios deverão ser entregues no máximo quinze dias após o término de cada curso. Deverão compreender, no mínimo, o conteúdo programático ministrado, material didático, apresentações, listas de presença, relatórios de desempenho e assiduidade, relação de alunos que receberam certificados, fotos, análise de dificuldades enfrentadas e os principais resultados alcançados.</w:t>
      </w:r>
    </w:p>
    <w:p w:rsidR="004E7ABC" w:rsidRPr="003F4EC6" w:rsidRDefault="004E7ABC" w:rsidP="004E7ABC">
      <w:pPr>
        <w:jc w:val="both"/>
        <w:rPr>
          <w:b/>
        </w:rPr>
      </w:pPr>
      <w:proofErr w:type="gramStart"/>
      <w:r w:rsidRPr="003F4EC6">
        <w:rPr>
          <w:b/>
        </w:rPr>
        <w:t>6.5 Versão</w:t>
      </w:r>
      <w:proofErr w:type="gramEnd"/>
      <w:r w:rsidRPr="003F4EC6">
        <w:rPr>
          <w:b/>
        </w:rPr>
        <w:t xml:space="preserve"> </w:t>
      </w:r>
      <w:r w:rsidRPr="003F4EC6">
        <w:rPr>
          <w:b/>
          <w:i/>
        </w:rPr>
        <w:t>online</w:t>
      </w:r>
      <w:r>
        <w:rPr>
          <w:b/>
        </w:rPr>
        <w:t xml:space="preserve"> dos cursos</w:t>
      </w:r>
    </w:p>
    <w:p w:rsidR="004E7ABC" w:rsidRDefault="004E7ABC" w:rsidP="004E7ABC">
      <w:pPr>
        <w:jc w:val="both"/>
      </w:pPr>
      <w:r>
        <w:t xml:space="preserve">A contratada deverá submeter </w:t>
      </w:r>
      <w:proofErr w:type="gramStart"/>
      <w:r>
        <w:t>a</w:t>
      </w:r>
      <w:proofErr w:type="gramEnd"/>
      <w:r>
        <w:t xml:space="preserve"> versão </w:t>
      </w:r>
      <w:r w:rsidRPr="00A41230">
        <w:rPr>
          <w:i/>
        </w:rPr>
        <w:t>online</w:t>
      </w:r>
      <w:r>
        <w:t xml:space="preserve"> de cada curso, para a contratante, de acordo com o cronograma, item 9.2, deste Termo de Referência. Caso seja necessário promover ajustes, a empresa deverá realizá-los e submetê-los novamente à aprovação da SPGG.</w:t>
      </w:r>
    </w:p>
    <w:p w:rsidR="004E7ABC" w:rsidRDefault="004E7ABC" w:rsidP="004E7ABC">
      <w:pPr>
        <w:jc w:val="both"/>
        <w:rPr>
          <w:b/>
        </w:rPr>
      </w:pPr>
      <w:r w:rsidRPr="0007795A">
        <w:rPr>
          <w:b/>
        </w:rPr>
        <w:t>6.</w:t>
      </w:r>
      <w:r>
        <w:rPr>
          <w:b/>
        </w:rPr>
        <w:t>6</w:t>
      </w:r>
      <w:r w:rsidRPr="0007795A">
        <w:rPr>
          <w:b/>
        </w:rPr>
        <w:t xml:space="preserve"> Certificado</w:t>
      </w:r>
      <w:r>
        <w:rPr>
          <w:b/>
        </w:rPr>
        <w:t>s de cursos presenciais</w:t>
      </w:r>
    </w:p>
    <w:p w:rsidR="004E7ABC" w:rsidRDefault="004E7ABC" w:rsidP="004E7ABC">
      <w:pPr>
        <w:jc w:val="both"/>
      </w:pPr>
      <w:r>
        <w:t>Serão confeccionados pela contratada, contendo, no mínimo, as identificações da contratada, do curso, do participante, da carga horária, do local e período de realização na frente e o conteúdo programático do curso no verso. Somente os alunos que obtiverem, no mínimo, 80% de frequência receberão certificado de conclusão do curso. A contratante deverá aprovar o modelo de certificado apresentado pela contratante conforme informações acima exigidas.</w:t>
      </w:r>
    </w:p>
    <w:p w:rsidR="006569DD" w:rsidRDefault="006569DD" w:rsidP="004E7ABC">
      <w:pPr>
        <w:jc w:val="both"/>
        <w:rPr>
          <w:b/>
        </w:rPr>
      </w:pPr>
      <w:r w:rsidRPr="006569DD">
        <w:rPr>
          <w:b/>
        </w:rPr>
        <w:t>6.7 Despesas da consultoria</w:t>
      </w:r>
    </w:p>
    <w:p w:rsidR="006569DD" w:rsidRPr="006569DD" w:rsidRDefault="006569DD" w:rsidP="004E7ABC">
      <w:pPr>
        <w:jc w:val="both"/>
      </w:pPr>
      <w:r>
        <w:t>Todas as despesas da consultoria são de inteira responsabilidade da contratada.</w:t>
      </w:r>
    </w:p>
    <w:p w:rsidR="004E7ABC" w:rsidRPr="00DB72F5" w:rsidRDefault="004E7ABC" w:rsidP="004E7ABC">
      <w:pPr>
        <w:jc w:val="both"/>
        <w:rPr>
          <w:b/>
        </w:rPr>
      </w:pPr>
      <w:r w:rsidRPr="00DB72F5">
        <w:rPr>
          <w:b/>
        </w:rPr>
        <w:t>7. RESPONSABILIDADES DA CONTRATANTE</w:t>
      </w:r>
    </w:p>
    <w:p w:rsidR="004E7ABC" w:rsidRDefault="004E7ABC" w:rsidP="004E7ABC">
      <w:pPr>
        <w:jc w:val="both"/>
        <w:rPr>
          <w:b/>
        </w:rPr>
      </w:pPr>
      <w:r>
        <w:rPr>
          <w:b/>
        </w:rPr>
        <w:t>7.1 Infraestrutura</w:t>
      </w:r>
    </w:p>
    <w:p w:rsidR="004E7ABC" w:rsidRDefault="004E7ABC" w:rsidP="004E7ABC">
      <w:pPr>
        <w:jc w:val="both"/>
      </w:pPr>
      <w:r>
        <w:t xml:space="preserve">A contratante fornecerá as instalações para ministrar os cursos presenciais e a Plataforma </w:t>
      </w:r>
      <w:proofErr w:type="spellStart"/>
      <w:r>
        <w:t>Moodle</w:t>
      </w:r>
      <w:proofErr w:type="spellEnd"/>
      <w:r>
        <w:t xml:space="preserve"> para os cursos </w:t>
      </w:r>
      <w:r w:rsidRPr="00A41230">
        <w:rPr>
          <w:i/>
        </w:rPr>
        <w:t>online</w:t>
      </w:r>
      <w:r>
        <w:t>, sem custos para a contratada. O local das aulas presenciais poderá ser nas dependências do Centro Administrativo Fernando Ferrari ou do Centro de Treinamento da PROCERGS, ou, ainda, em local a ser definido pela contratante, no município de Porto Alegre.</w:t>
      </w:r>
    </w:p>
    <w:p w:rsidR="004E7ABC" w:rsidRDefault="004E7ABC" w:rsidP="004E7ABC">
      <w:pPr>
        <w:jc w:val="both"/>
        <w:rPr>
          <w:b/>
        </w:rPr>
      </w:pPr>
      <w:r>
        <w:t>Também serão disponibilizados para a empresa contratada: projetor multimídia, computador e quadro branco.</w:t>
      </w:r>
    </w:p>
    <w:p w:rsidR="004E7ABC" w:rsidRDefault="004E7ABC" w:rsidP="004E7ABC">
      <w:pPr>
        <w:jc w:val="both"/>
        <w:rPr>
          <w:b/>
        </w:rPr>
      </w:pPr>
      <w:r>
        <w:rPr>
          <w:b/>
        </w:rPr>
        <w:lastRenderedPageBreak/>
        <w:t>7.2 Reuniões</w:t>
      </w:r>
    </w:p>
    <w:p w:rsidR="004E7ABC" w:rsidRDefault="004E7ABC" w:rsidP="004E7ABC">
      <w:pPr>
        <w:jc w:val="both"/>
      </w:pPr>
      <w:r>
        <w:t>A contratante proporcionará reuniões quinzenais para discussão do planejamento com a contratada, bem como para equacionar eventuais necessidades do treinamento.</w:t>
      </w:r>
    </w:p>
    <w:p w:rsidR="004E7ABC" w:rsidRPr="00DB72F5" w:rsidRDefault="004E7ABC" w:rsidP="004E7ABC">
      <w:pPr>
        <w:jc w:val="both"/>
        <w:rPr>
          <w:b/>
        </w:rPr>
      </w:pPr>
      <w:r w:rsidRPr="00DB72F5">
        <w:rPr>
          <w:b/>
        </w:rPr>
        <w:t xml:space="preserve">8.  AVALIAÇÕES </w:t>
      </w:r>
    </w:p>
    <w:p w:rsidR="004E7ABC" w:rsidRPr="003F4EC6" w:rsidRDefault="004E7ABC" w:rsidP="004E7ABC">
      <w:pPr>
        <w:jc w:val="both"/>
        <w:rPr>
          <w:b/>
        </w:rPr>
      </w:pPr>
      <w:r w:rsidRPr="003F4EC6">
        <w:rPr>
          <w:b/>
        </w:rPr>
        <w:t>8.1 Cursos presenciais</w:t>
      </w:r>
    </w:p>
    <w:p w:rsidR="004E7ABC" w:rsidRDefault="004E7ABC" w:rsidP="004E7ABC">
      <w:pPr>
        <w:jc w:val="both"/>
      </w:pPr>
      <w:r>
        <w:t>Os participantes deverão, ao início e final de cada curso, preencher a Avaliação do Curso e de Conhecimentos sobre Conteúdo Programático, que permitirá ao gestor analisar se os objetivos de formação de pessoal do curso foram alcançados.</w:t>
      </w:r>
    </w:p>
    <w:p w:rsidR="004E7ABC" w:rsidRDefault="004E7ABC" w:rsidP="004E7ABC">
      <w:pPr>
        <w:jc w:val="both"/>
      </w:pPr>
      <w:r>
        <w:t>A Avaliação do Curso e de Conhecimentos sobre Conteúdo Programático aplicada aos participantes ao final do curso constará de questionário com questões fechadas sobre temas específicos que foram abordados – deverão ser repetidas algumas das perguntas formuladas no início do curso, bem como elaboradas perguntas adicionais. Deverá conter, também, questões fechadas sobre o alcance das expectativas em relação ao curso e sobre a adequação das instalações, material didático, instrutor e metodologia aplicada. Por fim, conterá questão aberta para o registro de observações e considerações do participante.</w:t>
      </w:r>
    </w:p>
    <w:p w:rsidR="004E7ABC" w:rsidRDefault="004E7ABC" w:rsidP="004E7ABC">
      <w:pPr>
        <w:jc w:val="both"/>
      </w:pPr>
      <w:r>
        <w:t>As questões fechadas serão classificadas sob a seguinte pontuação e escala: 01 (um) ponto – discordo plenamente; 02 (dois) pontos – discordo parcialmente; 03 (três) pontos – não concordo nem discordo; 04 (quatro) pontos – concordo parcialmente; 05 (cinco) pontos – concordo plenamente.</w:t>
      </w:r>
    </w:p>
    <w:p w:rsidR="004E7ABC" w:rsidRDefault="004E7ABC" w:rsidP="004E7ABC">
      <w:pPr>
        <w:jc w:val="both"/>
      </w:pPr>
      <w:r>
        <w:t>Ao final do curso, o instrutor deverá apresentar ao gestor do contrato relatório, constando as informações principais do treinamento, o resultado consolidado das avaliações preenchidas pelos participantes, bem como sua avaliação sobre desempenho dos participantes e as listas de presença devidamente preenchidas.</w:t>
      </w:r>
    </w:p>
    <w:p w:rsidR="004E7ABC" w:rsidRDefault="004E7ABC" w:rsidP="004E7ABC">
      <w:pPr>
        <w:jc w:val="both"/>
        <w:rPr>
          <w:b/>
        </w:rPr>
      </w:pPr>
      <w:r>
        <w:t>Nas avaliações, a ocorrência de respostas com pontuação mínima igual a 03 (três) pontos deverá ser de 70% para as questões referentes ao material didático, ao instrutor do curso, à didática e ao atendimento ao conteúdo estabelecido para o curso. Caso não atingido o percentual mínimo, a contratada será notificada a apresentar suas razões, as quais serão submetidas aos gestores e fiscais do contrato para avaliação. Considerada pela contratante improcedente a fundamentação da contratada, poderá o pagamento ser deduzido proporcionalmente ao percentual de diferença apurada em relação ao critério de aceitabilidade ou ser solicitada nova realização do curso, a critério da contratante.</w:t>
      </w:r>
    </w:p>
    <w:p w:rsidR="004E7ABC" w:rsidRPr="003F4EC6" w:rsidRDefault="004E7ABC" w:rsidP="004E7ABC">
      <w:pPr>
        <w:jc w:val="both"/>
        <w:rPr>
          <w:b/>
        </w:rPr>
      </w:pPr>
      <w:r w:rsidRPr="003F4EC6">
        <w:rPr>
          <w:b/>
        </w:rPr>
        <w:t xml:space="preserve">8.2 Cursos </w:t>
      </w:r>
      <w:r w:rsidRPr="00A41230">
        <w:rPr>
          <w:b/>
          <w:i/>
        </w:rPr>
        <w:t>online</w:t>
      </w:r>
    </w:p>
    <w:p w:rsidR="004E7ABC" w:rsidRDefault="004E7ABC" w:rsidP="004E7ABC">
      <w:pPr>
        <w:jc w:val="both"/>
      </w:pPr>
      <w:r>
        <w:t xml:space="preserve">Cada curso </w:t>
      </w:r>
      <w:r w:rsidRPr="00A41230">
        <w:rPr>
          <w:i/>
        </w:rPr>
        <w:t>online</w:t>
      </w:r>
      <w:r>
        <w:t xml:space="preserve"> deverá apresentar instrumento de avaliação de conhecimentos, ao início e ao final, permitindo que o participante possa analisar se seus objetivos de formação foram atingidos. A avaliação final deverá ter questões fechadas sobre temas específicos abordados no curso, devendo ser repetidas algumas das perguntas formuladas no início do curso, bem como elaboradas perguntas adicionais. Deverá conter também questões fechadas sobre o alcance das expectativas em relação ao curso e sobre a adequação do material didático e da </w:t>
      </w:r>
      <w:r>
        <w:lastRenderedPageBreak/>
        <w:t xml:space="preserve">metodologia aplicada, bem como questão aberta para o registro de observações e considerações do participante. </w:t>
      </w:r>
    </w:p>
    <w:p w:rsidR="004E7ABC" w:rsidRDefault="004E7ABC" w:rsidP="004E7ABC">
      <w:pPr>
        <w:jc w:val="both"/>
      </w:pPr>
      <w:r>
        <w:t xml:space="preserve">A SPGG, com base nos resultados dessa avaliação, poderá emitir certificado de conclusão de curso para participantes na modalidade </w:t>
      </w:r>
      <w:r w:rsidRPr="00A41230">
        <w:rPr>
          <w:i/>
        </w:rPr>
        <w:t>online</w:t>
      </w:r>
      <w:r>
        <w:t>.</w:t>
      </w:r>
    </w:p>
    <w:p w:rsidR="004E7ABC" w:rsidRPr="00DB72F5" w:rsidRDefault="006569DD" w:rsidP="004E7ABC">
      <w:pPr>
        <w:jc w:val="both"/>
        <w:rPr>
          <w:b/>
        </w:rPr>
      </w:pPr>
      <w:r>
        <w:rPr>
          <w:b/>
        </w:rPr>
        <w:t>9</w:t>
      </w:r>
      <w:r w:rsidR="0076093A">
        <w:rPr>
          <w:b/>
        </w:rPr>
        <w:t xml:space="preserve">. </w:t>
      </w:r>
      <w:r w:rsidR="004E7ABC" w:rsidRPr="00DB72F5">
        <w:rPr>
          <w:b/>
        </w:rPr>
        <w:t>PRODUTOS, PRAZO DE EXECUÇÃO E CRONOGRAMA</w:t>
      </w:r>
    </w:p>
    <w:p w:rsidR="004E7ABC" w:rsidRDefault="004E7ABC" w:rsidP="004E7ABC">
      <w:pPr>
        <w:jc w:val="both"/>
      </w:pPr>
      <w:r>
        <w:t xml:space="preserve">O prazo para início da realização do primeiro curso (produto </w:t>
      </w:r>
      <w:proofErr w:type="gramStart"/>
      <w:r>
        <w:t>1</w:t>
      </w:r>
      <w:proofErr w:type="gramEnd"/>
      <w:r>
        <w:t>) será em até 15 dias após a ordem de início do contrato. O prazo de execução do contrato, com todas as capacitações realizadas e relatórios entregues, será de quatro meses, a contar da ordem de início do contrato.</w:t>
      </w:r>
    </w:p>
    <w:p w:rsidR="004E7ABC" w:rsidRDefault="004E7ABC" w:rsidP="004E7ABC">
      <w:pPr>
        <w:jc w:val="both"/>
        <w:rPr>
          <w:b/>
        </w:rPr>
      </w:pPr>
      <w:r w:rsidRPr="00245C12">
        <w:rPr>
          <w:b/>
        </w:rPr>
        <w:t>9.1 Produtos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3"/>
        <w:gridCol w:w="5174"/>
        <w:gridCol w:w="1559"/>
        <w:gridCol w:w="819"/>
      </w:tblGrid>
      <w:tr w:rsidR="004E7ABC" w:rsidRPr="005D47FB" w:rsidTr="00563CEA">
        <w:trPr>
          <w:cantSplit/>
          <w:tblHeader/>
          <w:jc w:val="center"/>
        </w:trPr>
        <w:tc>
          <w:tcPr>
            <w:tcW w:w="893" w:type="dxa"/>
            <w:shd w:val="clear" w:color="auto" w:fill="C6D9F1"/>
            <w:vAlign w:val="center"/>
          </w:tcPr>
          <w:p w:rsidR="004E7ABC" w:rsidRPr="000A458B" w:rsidRDefault="004E7ABC" w:rsidP="00563CEA">
            <w:pPr>
              <w:spacing w:after="0" w:line="360" w:lineRule="auto"/>
              <w:jc w:val="center"/>
              <w:rPr>
                <w:rFonts w:cs="Arial"/>
                <w:b/>
                <w:sz w:val="18"/>
                <w:szCs w:val="18"/>
              </w:rPr>
            </w:pPr>
            <w:r w:rsidRPr="000A458B">
              <w:rPr>
                <w:rFonts w:cs="Arial"/>
                <w:b/>
                <w:sz w:val="18"/>
                <w:szCs w:val="18"/>
              </w:rPr>
              <w:t>Produto</w:t>
            </w:r>
          </w:p>
        </w:tc>
        <w:tc>
          <w:tcPr>
            <w:tcW w:w="5174" w:type="dxa"/>
            <w:shd w:val="clear" w:color="auto" w:fill="C6D9F1"/>
            <w:vAlign w:val="center"/>
          </w:tcPr>
          <w:p w:rsidR="004E7ABC" w:rsidRPr="000A458B" w:rsidRDefault="004E7ABC" w:rsidP="00563CEA">
            <w:pPr>
              <w:spacing w:after="0" w:line="360" w:lineRule="auto"/>
              <w:jc w:val="center"/>
              <w:rPr>
                <w:rFonts w:cs="Arial"/>
                <w:b/>
                <w:sz w:val="18"/>
                <w:szCs w:val="18"/>
              </w:rPr>
            </w:pPr>
            <w:r w:rsidRPr="000A458B">
              <w:rPr>
                <w:rFonts w:cs="Arial"/>
                <w:b/>
                <w:sz w:val="18"/>
                <w:szCs w:val="18"/>
              </w:rPr>
              <w:t>Descrição do Produto</w:t>
            </w:r>
          </w:p>
        </w:tc>
        <w:tc>
          <w:tcPr>
            <w:tcW w:w="1559" w:type="dxa"/>
            <w:shd w:val="clear" w:color="auto" w:fill="C6D9F1"/>
          </w:tcPr>
          <w:p w:rsidR="004E7ABC" w:rsidRPr="000A458B" w:rsidRDefault="004E7ABC" w:rsidP="00563CEA">
            <w:pPr>
              <w:spacing w:after="0" w:line="360" w:lineRule="auto"/>
              <w:jc w:val="center"/>
              <w:rPr>
                <w:rFonts w:cs="Arial"/>
                <w:b/>
                <w:sz w:val="18"/>
                <w:szCs w:val="18"/>
              </w:rPr>
            </w:pPr>
            <w:r w:rsidRPr="000A458B">
              <w:rPr>
                <w:rFonts w:cs="Arial"/>
                <w:b/>
                <w:sz w:val="18"/>
                <w:szCs w:val="18"/>
              </w:rPr>
              <w:t>Realização</w:t>
            </w:r>
          </w:p>
        </w:tc>
        <w:tc>
          <w:tcPr>
            <w:tcW w:w="819" w:type="dxa"/>
            <w:shd w:val="clear" w:color="auto" w:fill="C6D9F1"/>
            <w:vAlign w:val="center"/>
          </w:tcPr>
          <w:p w:rsidR="004E7ABC" w:rsidRPr="000A458B" w:rsidRDefault="004E7ABC" w:rsidP="00563CEA">
            <w:pPr>
              <w:spacing w:after="0" w:line="360" w:lineRule="auto"/>
              <w:jc w:val="center"/>
              <w:rPr>
                <w:rFonts w:cs="Arial"/>
                <w:b/>
                <w:sz w:val="18"/>
                <w:szCs w:val="18"/>
              </w:rPr>
            </w:pPr>
            <w:r w:rsidRPr="000A458B">
              <w:rPr>
                <w:rFonts w:cs="Arial"/>
                <w:b/>
                <w:sz w:val="18"/>
                <w:szCs w:val="18"/>
              </w:rPr>
              <w:t>Valor (%)</w:t>
            </w:r>
          </w:p>
        </w:tc>
      </w:tr>
      <w:tr w:rsidR="004E7ABC" w:rsidRPr="005D47FB" w:rsidTr="00563CEA">
        <w:trPr>
          <w:jc w:val="center"/>
        </w:trPr>
        <w:tc>
          <w:tcPr>
            <w:tcW w:w="893" w:type="dxa"/>
            <w:vAlign w:val="center"/>
          </w:tcPr>
          <w:p w:rsidR="004E7ABC" w:rsidRPr="005D47FB" w:rsidRDefault="004E7ABC" w:rsidP="00563CEA">
            <w:pPr>
              <w:spacing w:after="0" w:line="360" w:lineRule="auto"/>
              <w:jc w:val="center"/>
              <w:rPr>
                <w:rFonts w:cs="Arial"/>
              </w:rPr>
            </w:pPr>
            <w:proofErr w:type="gramStart"/>
            <w:r>
              <w:rPr>
                <w:rFonts w:cs="Arial"/>
              </w:rPr>
              <w:t>1</w:t>
            </w:r>
            <w:proofErr w:type="gramEnd"/>
          </w:p>
        </w:tc>
        <w:tc>
          <w:tcPr>
            <w:tcW w:w="5174" w:type="dxa"/>
          </w:tcPr>
          <w:p w:rsidR="004E7ABC" w:rsidRPr="005D47FB" w:rsidRDefault="004E7ABC" w:rsidP="00563CEA">
            <w:pPr>
              <w:spacing w:after="0" w:line="360" w:lineRule="auto"/>
              <w:jc w:val="both"/>
              <w:rPr>
                <w:rFonts w:cs="Arial"/>
              </w:rPr>
            </w:pPr>
            <w:r w:rsidRPr="005D47FB">
              <w:rPr>
                <w:rFonts w:cs="Arial"/>
              </w:rPr>
              <w:t>Relatório do Curso</w:t>
            </w:r>
            <w:r>
              <w:rPr>
                <w:rFonts w:cs="Arial"/>
              </w:rPr>
              <w:t xml:space="preserve"> Presencial</w:t>
            </w:r>
            <w:r w:rsidRPr="005D47FB">
              <w:rPr>
                <w:rFonts w:cs="Arial"/>
              </w:rPr>
              <w:t xml:space="preserve"> </w:t>
            </w:r>
            <w:proofErr w:type="gramStart"/>
            <w:r w:rsidRPr="005D47FB">
              <w:rPr>
                <w:rFonts w:cs="Arial"/>
              </w:rPr>
              <w:t>1</w:t>
            </w:r>
            <w:proofErr w:type="gramEnd"/>
            <w:r w:rsidRPr="005D47FB">
              <w:rPr>
                <w:rFonts w:cs="Arial"/>
              </w:rPr>
              <w:t xml:space="preserve">: </w:t>
            </w:r>
            <w:r>
              <w:rPr>
                <w:rFonts w:cs="Arial"/>
              </w:rPr>
              <w:t>Desenvolvimento de Habilidades Interpessoais</w:t>
            </w:r>
          </w:p>
        </w:tc>
        <w:tc>
          <w:tcPr>
            <w:tcW w:w="1559" w:type="dxa"/>
          </w:tcPr>
          <w:p w:rsidR="004E7ABC" w:rsidRDefault="004E7ABC" w:rsidP="00563CEA">
            <w:pPr>
              <w:spacing w:after="0" w:line="360" w:lineRule="auto"/>
              <w:jc w:val="center"/>
              <w:rPr>
                <w:rFonts w:cs="Arial"/>
              </w:rPr>
            </w:pPr>
            <w:r>
              <w:rPr>
                <w:rFonts w:cs="Arial"/>
              </w:rPr>
              <w:t xml:space="preserve">M </w:t>
            </w:r>
            <w:proofErr w:type="gramStart"/>
            <w:r>
              <w:rPr>
                <w:rFonts w:cs="Arial"/>
              </w:rPr>
              <w:t>2</w:t>
            </w:r>
            <w:proofErr w:type="gramEnd"/>
          </w:p>
          <w:p w:rsidR="004E7ABC" w:rsidRPr="005D47FB" w:rsidRDefault="004E7ABC" w:rsidP="00563CEA">
            <w:pPr>
              <w:spacing w:after="0" w:line="360" w:lineRule="auto"/>
              <w:jc w:val="center"/>
              <w:rPr>
                <w:rFonts w:cs="Arial"/>
              </w:rPr>
            </w:pPr>
            <w:r>
              <w:rPr>
                <w:rFonts w:cs="Arial"/>
              </w:rPr>
              <w:t>S 1-2-3-4</w:t>
            </w:r>
          </w:p>
        </w:tc>
        <w:tc>
          <w:tcPr>
            <w:tcW w:w="819" w:type="dxa"/>
            <w:vAlign w:val="center"/>
          </w:tcPr>
          <w:p w:rsidR="004E7ABC" w:rsidRPr="005D47FB" w:rsidRDefault="00017C1C" w:rsidP="00563CEA">
            <w:pPr>
              <w:spacing w:after="0" w:line="360" w:lineRule="auto"/>
              <w:jc w:val="center"/>
              <w:rPr>
                <w:rFonts w:cs="Arial"/>
                <w:sz w:val="20"/>
                <w:szCs w:val="20"/>
              </w:rPr>
            </w:pPr>
            <w:r>
              <w:rPr>
                <w:rFonts w:cs="Arial"/>
                <w:sz w:val="20"/>
                <w:szCs w:val="20"/>
              </w:rPr>
              <w:t>10</w:t>
            </w:r>
          </w:p>
        </w:tc>
      </w:tr>
      <w:tr w:rsidR="004E7ABC" w:rsidRPr="005D47FB" w:rsidTr="00563CEA">
        <w:trPr>
          <w:trHeight w:val="731"/>
          <w:jc w:val="center"/>
        </w:trPr>
        <w:tc>
          <w:tcPr>
            <w:tcW w:w="893" w:type="dxa"/>
            <w:vAlign w:val="center"/>
          </w:tcPr>
          <w:p w:rsidR="004E7ABC" w:rsidRPr="005D47FB" w:rsidRDefault="004E7ABC" w:rsidP="00563CEA">
            <w:pPr>
              <w:spacing w:after="0" w:line="360" w:lineRule="auto"/>
              <w:jc w:val="center"/>
              <w:rPr>
                <w:rFonts w:cs="Arial"/>
              </w:rPr>
            </w:pPr>
            <w:proofErr w:type="gramStart"/>
            <w:r>
              <w:rPr>
                <w:rFonts w:cs="Arial"/>
              </w:rPr>
              <w:t>2</w:t>
            </w:r>
            <w:proofErr w:type="gramEnd"/>
          </w:p>
        </w:tc>
        <w:tc>
          <w:tcPr>
            <w:tcW w:w="5174" w:type="dxa"/>
          </w:tcPr>
          <w:p w:rsidR="004E7ABC" w:rsidRPr="005D47FB" w:rsidRDefault="004E7ABC" w:rsidP="00563CEA">
            <w:pPr>
              <w:spacing w:after="0" w:line="360" w:lineRule="auto"/>
              <w:jc w:val="both"/>
              <w:rPr>
                <w:rFonts w:cs="Arial"/>
              </w:rPr>
            </w:pPr>
            <w:r>
              <w:rPr>
                <w:rFonts w:cs="Arial"/>
              </w:rPr>
              <w:t xml:space="preserve">Versão </w:t>
            </w:r>
            <w:r w:rsidRPr="00A41230">
              <w:rPr>
                <w:rFonts w:cs="Arial"/>
                <w:i/>
              </w:rPr>
              <w:t>Online</w:t>
            </w:r>
            <w:r>
              <w:rPr>
                <w:rFonts w:cs="Arial"/>
              </w:rPr>
              <w:t xml:space="preserve"> do </w:t>
            </w:r>
            <w:r w:rsidRPr="005D47FB">
              <w:rPr>
                <w:rFonts w:cs="Arial"/>
              </w:rPr>
              <w:t>Curso</w:t>
            </w:r>
            <w:r>
              <w:rPr>
                <w:rFonts w:cs="Arial"/>
              </w:rPr>
              <w:t xml:space="preserve"> </w:t>
            </w:r>
            <w:proofErr w:type="gramStart"/>
            <w:r>
              <w:rPr>
                <w:rFonts w:cs="Arial"/>
              </w:rPr>
              <w:t>1</w:t>
            </w:r>
            <w:proofErr w:type="gramEnd"/>
            <w:r>
              <w:rPr>
                <w:rFonts w:cs="Arial"/>
              </w:rPr>
              <w:t>: Desenvolvimento de Habilidades Interpessoais</w:t>
            </w:r>
          </w:p>
        </w:tc>
        <w:tc>
          <w:tcPr>
            <w:tcW w:w="1559" w:type="dxa"/>
          </w:tcPr>
          <w:p w:rsidR="004E7ABC" w:rsidRDefault="004E7ABC" w:rsidP="00563CEA">
            <w:pPr>
              <w:spacing w:after="0" w:line="360" w:lineRule="auto"/>
              <w:jc w:val="center"/>
              <w:rPr>
                <w:rFonts w:cs="Arial"/>
              </w:rPr>
            </w:pPr>
            <w:r>
              <w:rPr>
                <w:rFonts w:cs="Arial"/>
              </w:rPr>
              <w:t xml:space="preserve">M </w:t>
            </w:r>
            <w:proofErr w:type="gramStart"/>
            <w:r>
              <w:rPr>
                <w:rFonts w:cs="Arial"/>
              </w:rPr>
              <w:t>2</w:t>
            </w:r>
            <w:proofErr w:type="gramEnd"/>
          </w:p>
          <w:p w:rsidR="004E7ABC" w:rsidRPr="005D47FB" w:rsidRDefault="004E7ABC" w:rsidP="00563CEA">
            <w:pPr>
              <w:spacing w:after="0" w:line="360" w:lineRule="auto"/>
              <w:jc w:val="center"/>
              <w:rPr>
                <w:rFonts w:cs="Arial"/>
              </w:rPr>
            </w:pPr>
            <w:r>
              <w:rPr>
                <w:rFonts w:cs="Arial"/>
              </w:rPr>
              <w:t>S 1-2-3-4</w:t>
            </w:r>
          </w:p>
        </w:tc>
        <w:tc>
          <w:tcPr>
            <w:tcW w:w="819" w:type="dxa"/>
            <w:vAlign w:val="center"/>
          </w:tcPr>
          <w:p w:rsidR="004E7ABC" w:rsidRPr="005D47FB" w:rsidRDefault="00017C1C" w:rsidP="00563CEA">
            <w:pPr>
              <w:spacing w:after="0" w:line="360" w:lineRule="auto"/>
              <w:jc w:val="center"/>
              <w:rPr>
                <w:rFonts w:cs="Arial"/>
                <w:sz w:val="20"/>
                <w:szCs w:val="20"/>
              </w:rPr>
            </w:pPr>
            <w:r>
              <w:rPr>
                <w:rFonts w:cs="Arial"/>
                <w:sz w:val="20"/>
                <w:szCs w:val="20"/>
              </w:rPr>
              <w:t>10</w:t>
            </w:r>
          </w:p>
        </w:tc>
      </w:tr>
      <w:tr w:rsidR="004E7ABC" w:rsidRPr="005D47FB" w:rsidTr="00563CEA">
        <w:trPr>
          <w:jc w:val="center"/>
        </w:trPr>
        <w:tc>
          <w:tcPr>
            <w:tcW w:w="893" w:type="dxa"/>
            <w:vAlign w:val="center"/>
          </w:tcPr>
          <w:p w:rsidR="004E7ABC" w:rsidRPr="005D47FB" w:rsidRDefault="004E7ABC" w:rsidP="00563CEA">
            <w:pPr>
              <w:spacing w:after="0" w:line="360" w:lineRule="auto"/>
              <w:jc w:val="center"/>
              <w:rPr>
                <w:rFonts w:cs="Arial"/>
              </w:rPr>
            </w:pPr>
            <w:proofErr w:type="gramStart"/>
            <w:r>
              <w:rPr>
                <w:rFonts w:cs="Arial"/>
              </w:rPr>
              <w:t>3</w:t>
            </w:r>
            <w:proofErr w:type="gramEnd"/>
          </w:p>
        </w:tc>
        <w:tc>
          <w:tcPr>
            <w:tcW w:w="5174" w:type="dxa"/>
          </w:tcPr>
          <w:p w:rsidR="004E7ABC" w:rsidRPr="005D47FB" w:rsidRDefault="004E7ABC" w:rsidP="00563CEA">
            <w:pPr>
              <w:spacing w:after="0" w:line="360" w:lineRule="auto"/>
              <w:jc w:val="both"/>
              <w:rPr>
                <w:rFonts w:cs="Arial"/>
              </w:rPr>
            </w:pPr>
            <w:r>
              <w:rPr>
                <w:rFonts w:cs="Arial"/>
              </w:rPr>
              <w:t xml:space="preserve">Relatório do Curso Presencial </w:t>
            </w:r>
            <w:proofErr w:type="gramStart"/>
            <w:r>
              <w:rPr>
                <w:rFonts w:cs="Arial"/>
              </w:rPr>
              <w:t>2</w:t>
            </w:r>
            <w:proofErr w:type="gramEnd"/>
            <w:r>
              <w:rPr>
                <w:rFonts w:cs="Arial"/>
              </w:rPr>
              <w:t xml:space="preserve">: </w:t>
            </w:r>
            <w:r w:rsidRPr="00767957">
              <w:rPr>
                <w:rFonts w:cs="Arial"/>
              </w:rPr>
              <w:t xml:space="preserve">Ferramentas de Planejamento Público </w:t>
            </w:r>
          </w:p>
        </w:tc>
        <w:tc>
          <w:tcPr>
            <w:tcW w:w="1559" w:type="dxa"/>
          </w:tcPr>
          <w:p w:rsidR="004E7ABC" w:rsidRDefault="008470D4" w:rsidP="008470D4">
            <w:pPr>
              <w:spacing w:after="0" w:line="360" w:lineRule="auto"/>
              <w:jc w:val="center"/>
              <w:rPr>
                <w:rFonts w:cs="Arial"/>
              </w:rPr>
            </w:pPr>
            <w:r>
              <w:rPr>
                <w:rFonts w:cs="Arial"/>
              </w:rPr>
              <w:t xml:space="preserve">M 2 / S </w:t>
            </w:r>
            <w:proofErr w:type="gramStart"/>
            <w:r>
              <w:rPr>
                <w:rFonts w:cs="Arial"/>
              </w:rPr>
              <w:t>4</w:t>
            </w:r>
            <w:proofErr w:type="gramEnd"/>
          </w:p>
          <w:p w:rsidR="008470D4" w:rsidRPr="005D47FB" w:rsidRDefault="008470D4" w:rsidP="008470D4">
            <w:pPr>
              <w:spacing w:after="0" w:line="360" w:lineRule="auto"/>
              <w:jc w:val="center"/>
              <w:rPr>
                <w:rFonts w:cs="Arial"/>
              </w:rPr>
            </w:pPr>
            <w:r>
              <w:rPr>
                <w:rFonts w:cs="Arial"/>
              </w:rPr>
              <w:t>M3 / S 1-2-3</w:t>
            </w:r>
          </w:p>
        </w:tc>
        <w:tc>
          <w:tcPr>
            <w:tcW w:w="819" w:type="dxa"/>
            <w:vAlign w:val="center"/>
          </w:tcPr>
          <w:p w:rsidR="004E7ABC" w:rsidRPr="005D47FB" w:rsidRDefault="00017C1C" w:rsidP="00563CEA">
            <w:pPr>
              <w:spacing w:after="0" w:line="360" w:lineRule="auto"/>
              <w:jc w:val="center"/>
              <w:rPr>
                <w:rFonts w:cs="Arial"/>
                <w:sz w:val="20"/>
                <w:szCs w:val="20"/>
              </w:rPr>
            </w:pPr>
            <w:r>
              <w:rPr>
                <w:rFonts w:cs="Arial"/>
                <w:sz w:val="20"/>
                <w:szCs w:val="20"/>
              </w:rPr>
              <w:t>20</w:t>
            </w:r>
          </w:p>
        </w:tc>
      </w:tr>
      <w:tr w:rsidR="008470D4" w:rsidRPr="005D47FB" w:rsidTr="00563CEA">
        <w:trPr>
          <w:jc w:val="center"/>
        </w:trPr>
        <w:tc>
          <w:tcPr>
            <w:tcW w:w="893" w:type="dxa"/>
            <w:vAlign w:val="center"/>
          </w:tcPr>
          <w:p w:rsidR="008470D4" w:rsidRPr="005D47FB" w:rsidRDefault="008470D4" w:rsidP="00563CEA">
            <w:pPr>
              <w:spacing w:after="0" w:line="360" w:lineRule="auto"/>
              <w:jc w:val="center"/>
              <w:rPr>
                <w:rFonts w:cs="Arial"/>
              </w:rPr>
            </w:pPr>
            <w:proofErr w:type="gramStart"/>
            <w:r>
              <w:rPr>
                <w:rFonts w:cs="Arial"/>
              </w:rPr>
              <w:t>4</w:t>
            </w:r>
            <w:proofErr w:type="gramEnd"/>
          </w:p>
        </w:tc>
        <w:tc>
          <w:tcPr>
            <w:tcW w:w="5174" w:type="dxa"/>
          </w:tcPr>
          <w:p w:rsidR="008470D4" w:rsidRPr="005D47FB" w:rsidRDefault="008470D4" w:rsidP="00563CEA">
            <w:pPr>
              <w:spacing w:after="0" w:line="360" w:lineRule="auto"/>
              <w:jc w:val="both"/>
              <w:rPr>
                <w:rFonts w:cs="Arial"/>
              </w:rPr>
            </w:pPr>
            <w:r>
              <w:rPr>
                <w:rFonts w:cs="Arial"/>
              </w:rPr>
              <w:t xml:space="preserve">Versão </w:t>
            </w:r>
            <w:r w:rsidRPr="009A0012">
              <w:rPr>
                <w:rFonts w:cs="Arial"/>
                <w:i/>
              </w:rPr>
              <w:t>Online</w:t>
            </w:r>
            <w:r>
              <w:rPr>
                <w:rFonts w:cs="Arial"/>
              </w:rPr>
              <w:t xml:space="preserve"> do Curso </w:t>
            </w:r>
            <w:proofErr w:type="gramStart"/>
            <w:r>
              <w:rPr>
                <w:rFonts w:cs="Arial"/>
              </w:rPr>
              <w:t>2</w:t>
            </w:r>
            <w:proofErr w:type="gramEnd"/>
            <w:r>
              <w:rPr>
                <w:rFonts w:cs="Arial"/>
              </w:rPr>
              <w:t xml:space="preserve">: </w:t>
            </w:r>
            <w:r w:rsidRPr="00767957">
              <w:rPr>
                <w:rFonts w:cs="Arial"/>
              </w:rPr>
              <w:t xml:space="preserve">Ferramentas de Planejamento Público </w:t>
            </w:r>
          </w:p>
        </w:tc>
        <w:tc>
          <w:tcPr>
            <w:tcW w:w="1559" w:type="dxa"/>
          </w:tcPr>
          <w:p w:rsidR="008470D4" w:rsidRDefault="008470D4" w:rsidP="00AC12E6">
            <w:pPr>
              <w:spacing w:after="0" w:line="360" w:lineRule="auto"/>
              <w:jc w:val="center"/>
              <w:rPr>
                <w:rFonts w:cs="Arial"/>
              </w:rPr>
            </w:pPr>
            <w:r>
              <w:rPr>
                <w:rFonts w:cs="Arial"/>
              </w:rPr>
              <w:t xml:space="preserve">M 2 / S </w:t>
            </w:r>
            <w:proofErr w:type="gramStart"/>
            <w:r>
              <w:rPr>
                <w:rFonts w:cs="Arial"/>
              </w:rPr>
              <w:t>4</w:t>
            </w:r>
            <w:proofErr w:type="gramEnd"/>
          </w:p>
          <w:p w:rsidR="008470D4" w:rsidRPr="005D47FB" w:rsidRDefault="008470D4" w:rsidP="00AC12E6">
            <w:pPr>
              <w:spacing w:after="0" w:line="360" w:lineRule="auto"/>
              <w:jc w:val="center"/>
              <w:rPr>
                <w:rFonts w:cs="Arial"/>
              </w:rPr>
            </w:pPr>
            <w:r>
              <w:rPr>
                <w:rFonts w:cs="Arial"/>
              </w:rPr>
              <w:t>M3 / S 1-2-3</w:t>
            </w:r>
          </w:p>
        </w:tc>
        <w:tc>
          <w:tcPr>
            <w:tcW w:w="819" w:type="dxa"/>
            <w:vAlign w:val="center"/>
          </w:tcPr>
          <w:p w:rsidR="008470D4" w:rsidRPr="005D47FB" w:rsidRDefault="00017C1C" w:rsidP="00563CEA">
            <w:pPr>
              <w:spacing w:after="0" w:line="360" w:lineRule="auto"/>
              <w:jc w:val="center"/>
              <w:rPr>
                <w:rFonts w:cs="Arial"/>
                <w:sz w:val="20"/>
                <w:szCs w:val="20"/>
              </w:rPr>
            </w:pPr>
            <w:r>
              <w:rPr>
                <w:rFonts w:cs="Arial"/>
                <w:sz w:val="20"/>
                <w:szCs w:val="20"/>
              </w:rPr>
              <w:t>20</w:t>
            </w:r>
          </w:p>
        </w:tc>
      </w:tr>
      <w:tr w:rsidR="004E7ABC" w:rsidRPr="005D47FB" w:rsidTr="00563CEA">
        <w:trPr>
          <w:jc w:val="center"/>
        </w:trPr>
        <w:tc>
          <w:tcPr>
            <w:tcW w:w="893" w:type="dxa"/>
            <w:vAlign w:val="center"/>
          </w:tcPr>
          <w:p w:rsidR="004E7ABC" w:rsidRPr="005D47FB" w:rsidRDefault="004E7ABC" w:rsidP="00563CEA">
            <w:pPr>
              <w:spacing w:after="0" w:line="360" w:lineRule="auto"/>
              <w:jc w:val="center"/>
              <w:rPr>
                <w:rFonts w:cs="Arial"/>
              </w:rPr>
            </w:pPr>
            <w:proofErr w:type="gramStart"/>
            <w:r>
              <w:rPr>
                <w:rFonts w:cs="Arial"/>
              </w:rPr>
              <w:t>5</w:t>
            </w:r>
            <w:proofErr w:type="gramEnd"/>
          </w:p>
        </w:tc>
        <w:tc>
          <w:tcPr>
            <w:tcW w:w="5174" w:type="dxa"/>
          </w:tcPr>
          <w:p w:rsidR="004E7ABC" w:rsidRPr="005D47FB" w:rsidRDefault="004E7ABC" w:rsidP="00563CEA">
            <w:pPr>
              <w:spacing w:after="0" w:line="360" w:lineRule="auto"/>
              <w:jc w:val="both"/>
              <w:rPr>
                <w:rFonts w:cs="Arial"/>
              </w:rPr>
            </w:pPr>
            <w:r>
              <w:rPr>
                <w:rFonts w:cs="Arial"/>
              </w:rPr>
              <w:t xml:space="preserve">Relatório do Curso Presencial </w:t>
            </w:r>
            <w:proofErr w:type="gramStart"/>
            <w:r>
              <w:rPr>
                <w:rFonts w:cs="Arial"/>
              </w:rPr>
              <w:t>3</w:t>
            </w:r>
            <w:proofErr w:type="gramEnd"/>
            <w:r>
              <w:rPr>
                <w:rFonts w:cs="Arial"/>
              </w:rPr>
              <w:t xml:space="preserve">:  </w:t>
            </w:r>
            <w:r w:rsidRPr="00767957">
              <w:rPr>
                <w:rFonts w:cs="Arial"/>
              </w:rPr>
              <w:t>Cenários Prospectivos no Planejamento e Orçamento Públicos</w:t>
            </w:r>
          </w:p>
        </w:tc>
        <w:tc>
          <w:tcPr>
            <w:tcW w:w="1559" w:type="dxa"/>
          </w:tcPr>
          <w:p w:rsidR="004E7ABC" w:rsidRDefault="000B1803" w:rsidP="00563CEA">
            <w:pPr>
              <w:spacing w:after="0" w:line="360" w:lineRule="auto"/>
              <w:jc w:val="center"/>
              <w:rPr>
                <w:rFonts w:cs="Arial"/>
              </w:rPr>
            </w:pPr>
            <w:r>
              <w:rPr>
                <w:rFonts w:cs="Arial"/>
              </w:rPr>
              <w:t>M 3 / S 3-4</w:t>
            </w:r>
          </w:p>
          <w:p w:rsidR="000B1803" w:rsidRPr="005D47FB" w:rsidRDefault="000B1803" w:rsidP="00563CEA">
            <w:pPr>
              <w:spacing w:after="0" w:line="360" w:lineRule="auto"/>
              <w:jc w:val="center"/>
              <w:rPr>
                <w:rFonts w:cs="Arial"/>
              </w:rPr>
            </w:pPr>
            <w:r>
              <w:rPr>
                <w:rFonts w:cs="Arial"/>
              </w:rPr>
              <w:t>M 4 / S 1-2</w:t>
            </w:r>
          </w:p>
        </w:tc>
        <w:tc>
          <w:tcPr>
            <w:tcW w:w="819" w:type="dxa"/>
            <w:vAlign w:val="center"/>
          </w:tcPr>
          <w:p w:rsidR="004E7ABC" w:rsidRPr="005D47FB" w:rsidRDefault="00017C1C" w:rsidP="00563CEA">
            <w:pPr>
              <w:spacing w:after="0" w:line="360" w:lineRule="auto"/>
              <w:jc w:val="center"/>
              <w:rPr>
                <w:rFonts w:cs="Arial"/>
                <w:sz w:val="20"/>
                <w:szCs w:val="20"/>
              </w:rPr>
            </w:pPr>
            <w:r>
              <w:rPr>
                <w:rFonts w:cs="Arial"/>
                <w:sz w:val="20"/>
                <w:szCs w:val="20"/>
              </w:rPr>
              <w:t>20</w:t>
            </w:r>
          </w:p>
        </w:tc>
      </w:tr>
      <w:tr w:rsidR="000B1803" w:rsidRPr="005D47FB" w:rsidTr="00563CEA">
        <w:trPr>
          <w:jc w:val="center"/>
        </w:trPr>
        <w:tc>
          <w:tcPr>
            <w:tcW w:w="893" w:type="dxa"/>
            <w:vAlign w:val="center"/>
          </w:tcPr>
          <w:p w:rsidR="000B1803" w:rsidRPr="005D47FB" w:rsidRDefault="000B1803" w:rsidP="00563CEA">
            <w:pPr>
              <w:spacing w:after="0" w:line="360" w:lineRule="auto"/>
              <w:jc w:val="center"/>
              <w:rPr>
                <w:rFonts w:cs="Arial"/>
              </w:rPr>
            </w:pPr>
            <w:proofErr w:type="gramStart"/>
            <w:r>
              <w:rPr>
                <w:rFonts w:cs="Arial"/>
              </w:rPr>
              <w:t>6</w:t>
            </w:r>
            <w:proofErr w:type="gramEnd"/>
          </w:p>
        </w:tc>
        <w:tc>
          <w:tcPr>
            <w:tcW w:w="5174" w:type="dxa"/>
          </w:tcPr>
          <w:p w:rsidR="000B1803" w:rsidRPr="005D47FB" w:rsidRDefault="000B1803" w:rsidP="00563CEA">
            <w:pPr>
              <w:spacing w:after="0" w:line="360" w:lineRule="auto"/>
              <w:jc w:val="both"/>
              <w:rPr>
                <w:rFonts w:cs="Arial"/>
              </w:rPr>
            </w:pPr>
            <w:r>
              <w:rPr>
                <w:rFonts w:cs="Arial"/>
              </w:rPr>
              <w:t xml:space="preserve">Versão </w:t>
            </w:r>
            <w:r w:rsidRPr="009A0012">
              <w:rPr>
                <w:rFonts w:cs="Arial"/>
                <w:i/>
              </w:rPr>
              <w:t>Online</w:t>
            </w:r>
            <w:r>
              <w:rPr>
                <w:rFonts w:cs="Arial"/>
              </w:rPr>
              <w:t xml:space="preserve"> do Curso </w:t>
            </w:r>
            <w:proofErr w:type="gramStart"/>
            <w:r>
              <w:rPr>
                <w:rFonts w:cs="Arial"/>
              </w:rPr>
              <w:t>3</w:t>
            </w:r>
            <w:proofErr w:type="gramEnd"/>
            <w:r>
              <w:rPr>
                <w:rFonts w:cs="Arial"/>
              </w:rPr>
              <w:t xml:space="preserve">: </w:t>
            </w:r>
            <w:r w:rsidRPr="00767957">
              <w:rPr>
                <w:rFonts w:cs="Arial"/>
              </w:rPr>
              <w:t>Cenários Prospectivos no Planejamento e Orçamento Públicos</w:t>
            </w:r>
          </w:p>
        </w:tc>
        <w:tc>
          <w:tcPr>
            <w:tcW w:w="1559" w:type="dxa"/>
          </w:tcPr>
          <w:p w:rsidR="000B1803" w:rsidRDefault="000B1803" w:rsidP="00AC12E6">
            <w:pPr>
              <w:spacing w:after="0" w:line="360" w:lineRule="auto"/>
              <w:jc w:val="center"/>
              <w:rPr>
                <w:rFonts w:cs="Arial"/>
              </w:rPr>
            </w:pPr>
            <w:r>
              <w:rPr>
                <w:rFonts w:cs="Arial"/>
              </w:rPr>
              <w:t>M 3 / S 3-4</w:t>
            </w:r>
          </w:p>
          <w:p w:rsidR="000B1803" w:rsidRPr="005D47FB" w:rsidRDefault="000B1803" w:rsidP="00AC12E6">
            <w:pPr>
              <w:spacing w:after="0" w:line="360" w:lineRule="auto"/>
              <w:jc w:val="center"/>
              <w:rPr>
                <w:rFonts w:cs="Arial"/>
              </w:rPr>
            </w:pPr>
            <w:r>
              <w:rPr>
                <w:rFonts w:cs="Arial"/>
              </w:rPr>
              <w:t>M 4 / S 1-2</w:t>
            </w:r>
          </w:p>
        </w:tc>
        <w:tc>
          <w:tcPr>
            <w:tcW w:w="819" w:type="dxa"/>
            <w:vAlign w:val="center"/>
          </w:tcPr>
          <w:p w:rsidR="000B1803" w:rsidRPr="005D47FB" w:rsidRDefault="00017C1C" w:rsidP="00563CEA">
            <w:pPr>
              <w:spacing w:after="0" w:line="360" w:lineRule="auto"/>
              <w:jc w:val="center"/>
              <w:rPr>
                <w:rFonts w:cs="Arial"/>
                <w:sz w:val="20"/>
                <w:szCs w:val="20"/>
              </w:rPr>
            </w:pPr>
            <w:r>
              <w:rPr>
                <w:rFonts w:cs="Arial"/>
                <w:sz w:val="20"/>
                <w:szCs w:val="20"/>
              </w:rPr>
              <w:t>20</w:t>
            </w:r>
          </w:p>
        </w:tc>
      </w:tr>
    </w:tbl>
    <w:p w:rsidR="004E7ABC" w:rsidRDefault="004E7ABC" w:rsidP="004E7ABC">
      <w:pPr>
        <w:jc w:val="both"/>
        <w:rPr>
          <w:b/>
        </w:rPr>
      </w:pPr>
    </w:p>
    <w:p w:rsidR="004E7ABC" w:rsidRPr="00245C12" w:rsidRDefault="004E7ABC" w:rsidP="004E7ABC">
      <w:pPr>
        <w:jc w:val="both"/>
        <w:rPr>
          <w:b/>
        </w:rPr>
      </w:pPr>
      <w:r w:rsidRPr="00245C12">
        <w:rPr>
          <w:b/>
        </w:rPr>
        <w:t>9.2 Cronograma:</w:t>
      </w:r>
    </w:p>
    <w:tbl>
      <w:tblPr>
        <w:tblStyle w:val="Tabelacomgrade"/>
        <w:tblW w:w="9412" w:type="dxa"/>
        <w:tblLook w:val="04A0"/>
      </w:tblPr>
      <w:tblGrid>
        <w:gridCol w:w="1558"/>
        <w:gridCol w:w="491"/>
        <w:gridCol w:w="492"/>
        <w:gridCol w:w="491"/>
        <w:gridCol w:w="492"/>
        <w:gridCol w:w="491"/>
        <w:gridCol w:w="492"/>
        <w:gridCol w:w="490"/>
        <w:gridCol w:w="491"/>
        <w:gridCol w:w="490"/>
        <w:gridCol w:w="491"/>
        <w:gridCol w:w="490"/>
        <w:gridCol w:w="491"/>
        <w:gridCol w:w="490"/>
        <w:gridCol w:w="491"/>
        <w:gridCol w:w="490"/>
        <w:gridCol w:w="491"/>
      </w:tblGrid>
      <w:tr w:rsidR="004E7ABC" w:rsidRPr="004851FB" w:rsidTr="00563CEA">
        <w:trPr>
          <w:trHeight w:val="269"/>
        </w:trPr>
        <w:tc>
          <w:tcPr>
            <w:tcW w:w="1558" w:type="dxa"/>
            <w:vMerge w:val="restart"/>
            <w:vAlign w:val="center"/>
          </w:tcPr>
          <w:p w:rsidR="004E7ABC" w:rsidRPr="004851FB" w:rsidRDefault="004E7ABC" w:rsidP="00563CEA">
            <w:pPr>
              <w:jc w:val="center"/>
              <w:rPr>
                <w:sz w:val="18"/>
                <w:szCs w:val="18"/>
              </w:rPr>
            </w:pPr>
            <w:r>
              <w:rPr>
                <w:sz w:val="18"/>
                <w:szCs w:val="18"/>
              </w:rPr>
              <w:t>ETAPA</w:t>
            </w:r>
          </w:p>
        </w:tc>
        <w:tc>
          <w:tcPr>
            <w:tcW w:w="1966" w:type="dxa"/>
            <w:gridSpan w:val="4"/>
            <w:vAlign w:val="center"/>
          </w:tcPr>
          <w:p w:rsidR="004E7ABC" w:rsidRPr="004851FB" w:rsidRDefault="004E7ABC" w:rsidP="00563CEA">
            <w:pPr>
              <w:jc w:val="center"/>
              <w:rPr>
                <w:sz w:val="18"/>
                <w:szCs w:val="18"/>
              </w:rPr>
            </w:pPr>
            <w:r>
              <w:rPr>
                <w:sz w:val="18"/>
                <w:szCs w:val="18"/>
              </w:rPr>
              <w:t>MÊS 1 / Semana</w:t>
            </w:r>
          </w:p>
        </w:tc>
        <w:tc>
          <w:tcPr>
            <w:tcW w:w="1964" w:type="dxa"/>
            <w:gridSpan w:val="4"/>
            <w:vAlign w:val="center"/>
          </w:tcPr>
          <w:p w:rsidR="004E7ABC" w:rsidRPr="004851FB" w:rsidRDefault="004E7ABC" w:rsidP="00563CEA">
            <w:pPr>
              <w:jc w:val="center"/>
              <w:rPr>
                <w:sz w:val="18"/>
                <w:szCs w:val="18"/>
              </w:rPr>
            </w:pPr>
            <w:r>
              <w:rPr>
                <w:sz w:val="18"/>
                <w:szCs w:val="18"/>
              </w:rPr>
              <w:t>MÊS 2 / Semana</w:t>
            </w:r>
          </w:p>
        </w:tc>
        <w:tc>
          <w:tcPr>
            <w:tcW w:w="1962" w:type="dxa"/>
            <w:gridSpan w:val="4"/>
            <w:vAlign w:val="center"/>
          </w:tcPr>
          <w:p w:rsidR="004E7ABC" w:rsidRPr="004851FB" w:rsidRDefault="004E7ABC" w:rsidP="00563CEA">
            <w:pPr>
              <w:jc w:val="center"/>
              <w:rPr>
                <w:sz w:val="18"/>
                <w:szCs w:val="18"/>
              </w:rPr>
            </w:pPr>
            <w:r>
              <w:rPr>
                <w:sz w:val="18"/>
                <w:szCs w:val="18"/>
              </w:rPr>
              <w:t>MÊS 3 / Semana</w:t>
            </w:r>
          </w:p>
        </w:tc>
        <w:tc>
          <w:tcPr>
            <w:tcW w:w="1962" w:type="dxa"/>
            <w:gridSpan w:val="4"/>
            <w:vAlign w:val="center"/>
          </w:tcPr>
          <w:p w:rsidR="004E7ABC" w:rsidRPr="004851FB" w:rsidRDefault="004E7ABC" w:rsidP="00563CEA">
            <w:pPr>
              <w:jc w:val="center"/>
              <w:rPr>
                <w:sz w:val="18"/>
                <w:szCs w:val="18"/>
              </w:rPr>
            </w:pPr>
            <w:r>
              <w:rPr>
                <w:sz w:val="18"/>
                <w:szCs w:val="18"/>
              </w:rPr>
              <w:t>MÊS 4 / Semana</w:t>
            </w:r>
          </w:p>
        </w:tc>
      </w:tr>
      <w:tr w:rsidR="004E7ABC" w:rsidRPr="004851FB" w:rsidTr="00563CEA">
        <w:trPr>
          <w:trHeight w:val="269"/>
        </w:trPr>
        <w:tc>
          <w:tcPr>
            <w:tcW w:w="1558" w:type="dxa"/>
            <w:vMerge/>
            <w:vAlign w:val="center"/>
          </w:tcPr>
          <w:p w:rsidR="004E7ABC" w:rsidRDefault="004E7ABC" w:rsidP="00563CEA">
            <w:pPr>
              <w:rPr>
                <w:sz w:val="18"/>
                <w:szCs w:val="18"/>
              </w:rPr>
            </w:pPr>
          </w:p>
        </w:tc>
        <w:tc>
          <w:tcPr>
            <w:tcW w:w="491" w:type="dxa"/>
            <w:tcBorders>
              <w:bottom w:val="single" w:sz="4" w:space="0" w:color="000000" w:themeColor="text1"/>
            </w:tcBorders>
            <w:vAlign w:val="center"/>
          </w:tcPr>
          <w:p w:rsidR="004E7ABC" w:rsidRPr="004851FB" w:rsidRDefault="004E7ABC" w:rsidP="00563CEA">
            <w:pPr>
              <w:jc w:val="center"/>
              <w:rPr>
                <w:sz w:val="18"/>
                <w:szCs w:val="18"/>
              </w:rPr>
            </w:pPr>
            <w:proofErr w:type="gramStart"/>
            <w:r>
              <w:rPr>
                <w:sz w:val="18"/>
                <w:szCs w:val="18"/>
              </w:rPr>
              <w:t>1</w:t>
            </w:r>
            <w:proofErr w:type="gramEnd"/>
          </w:p>
        </w:tc>
        <w:tc>
          <w:tcPr>
            <w:tcW w:w="492" w:type="dxa"/>
            <w:tcBorders>
              <w:bottom w:val="single" w:sz="4" w:space="0" w:color="000000" w:themeColor="text1"/>
            </w:tcBorders>
            <w:vAlign w:val="center"/>
          </w:tcPr>
          <w:p w:rsidR="004E7ABC" w:rsidRPr="004851FB" w:rsidRDefault="004E7ABC" w:rsidP="00563CEA">
            <w:pPr>
              <w:jc w:val="center"/>
              <w:rPr>
                <w:sz w:val="18"/>
                <w:szCs w:val="18"/>
              </w:rPr>
            </w:pPr>
            <w:proofErr w:type="gramStart"/>
            <w:r>
              <w:rPr>
                <w:sz w:val="18"/>
                <w:szCs w:val="18"/>
              </w:rPr>
              <w:t>2</w:t>
            </w:r>
            <w:proofErr w:type="gramEnd"/>
          </w:p>
        </w:tc>
        <w:tc>
          <w:tcPr>
            <w:tcW w:w="491" w:type="dxa"/>
            <w:vAlign w:val="center"/>
          </w:tcPr>
          <w:p w:rsidR="004E7ABC" w:rsidRPr="004851FB" w:rsidRDefault="004E7ABC" w:rsidP="00563CEA">
            <w:pPr>
              <w:jc w:val="center"/>
              <w:rPr>
                <w:sz w:val="18"/>
                <w:szCs w:val="18"/>
              </w:rPr>
            </w:pPr>
            <w:proofErr w:type="gramStart"/>
            <w:r>
              <w:rPr>
                <w:sz w:val="18"/>
                <w:szCs w:val="18"/>
              </w:rPr>
              <w:t>3</w:t>
            </w:r>
            <w:proofErr w:type="gramEnd"/>
          </w:p>
        </w:tc>
        <w:tc>
          <w:tcPr>
            <w:tcW w:w="492" w:type="dxa"/>
            <w:vAlign w:val="center"/>
          </w:tcPr>
          <w:p w:rsidR="004E7ABC" w:rsidRPr="004851FB" w:rsidRDefault="004E7ABC" w:rsidP="00563CEA">
            <w:pPr>
              <w:jc w:val="center"/>
              <w:rPr>
                <w:sz w:val="18"/>
                <w:szCs w:val="18"/>
              </w:rPr>
            </w:pPr>
            <w:proofErr w:type="gramStart"/>
            <w:r>
              <w:rPr>
                <w:sz w:val="18"/>
                <w:szCs w:val="18"/>
              </w:rPr>
              <w:t>4</w:t>
            </w:r>
            <w:proofErr w:type="gramEnd"/>
          </w:p>
        </w:tc>
        <w:tc>
          <w:tcPr>
            <w:tcW w:w="491" w:type="dxa"/>
            <w:vAlign w:val="center"/>
          </w:tcPr>
          <w:p w:rsidR="004E7ABC" w:rsidRPr="004851FB" w:rsidRDefault="004E7ABC" w:rsidP="00563CEA">
            <w:pPr>
              <w:jc w:val="center"/>
              <w:rPr>
                <w:sz w:val="18"/>
                <w:szCs w:val="18"/>
              </w:rPr>
            </w:pPr>
            <w:proofErr w:type="gramStart"/>
            <w:r>
              <w:rPr>
                <w:sz w:val="18"/>
                <w:szCs w:val="18"/>
              </w:rPr>
              <w:t>1</w:t>
            </w:r>
            <w:proofErr w:type="gramEnd"/>
          </w:p>
        </w:tc>
        <w:tc>
          <w:tcPr>
            <w:tcW w:w="492" w:type="dxa"/>
            <w:vAlign w:val="center"/>
          </w:tcPr>
          <w:p w:rsidR="004E7ABC" w:rsidRPr="004851FB" w:rsidRDefault="004E7ABC" w:rsidP="00563CEA">
            <w:pPr>
              <w:jc w:val="center"/>
              <w:rPr>
                <w:sz w:val="18"/>
                <w:szCs w:val="18"/>
              </w:rPr>
            </w:pPr>
            <w:proofErr w:type="gramStart"/>
            <w:r>
              <w:rPr>
                <w:sz w:val="18"/>
                <w:szCs w:val="18"/>
              </w:rPr>
              <w:t>2</w:t>
            </w:r>
            <w:proofErr w:type="gramEnd"/>
          </w:p>
        </w:tc>
        <w:tc>
          <w:tcPr>
            <w:tcW w:w="490" w:type="dxa"/>
            <w:vAlign w:val="center"/>
          </w:tcPr>
          <w:p w:rsidR="004E7ABC" w:rsidRPr="004851FB" w:rsidRDefault="004E7ABC" w:rsidP="00563CEA">
            <w:pPr>
              <w:jc w:val="center"/>
              <w:rPr>
                <w:sz w:val="18"/>
                <w:szCs w:val="18"/>
              </w:rPr>
            </w:pPr>
            <w:proofErr w:type="gramStart"/>
            <w:r>
              <w:rPr>
                <w:sz w:val="18"/>
                <w:szCs w:val="18"/>
              </w:rPr>
              <w:t>3</w:t>
            </w:r>
            <w:proofErr w:type="gramEnd"/>
          </w:p>
        </w:tc>
        <w:tc>
          <w:tcPr>
            <w:tcW w:w="491" w:type="dxa"/>
            <w:vAlign w:val="center"/>
          </w:tcPr>
          <w:p w:rsidR="004E7ABC" w:rsidRPr="004851FB" w:rsidRDefault="004E7ABC" w:rsidP="00563CEA">
            <w:pPr>
              <w:jc w:val="center"/>
              <w:rPr>
                <w:sz w:val="18"/>
                <w:szCs w:val="18"/>
              </w:rPr>
            </w:pPr>
            <w:proofErr w:type="gramStart"/>
            <w:r>
              <w:rPr>
                <w:sz w:val="18"/>
                <w:szCs w:val="18"/>
              </w:rPr>
              <w:t>4</w:t>
            </w:r>
            <w:proofErr w:type="gramEnd"/>
          </w:p>
        </w:tc>
        <w:tc>
          <w:tcPr>
            <w:tcW w:w="490" w:type="dxa"/>
            <w:vAlign w:val="center"/>
          </w:tcPr>
          <w:p w:rsidR="004E7ABC" w:rsidRPr="004851FB" w:rsidRDefault="004E7ABC" w:rsidP="00563CEA">
            <w:pPr>
              <w:jc w:val="center"/>
              <w:rPr>
                <w:sz w:val="18"/>
                <w:szCs w:val="18"/>
              </w:rPr>
            </w:pPr>
            <w:proofErr w:type="gramStart"/>
            <w:r>
              <w:rPr>
                <w:sz w:val="18"/>
                <w:szCs w:val="18"/>
              </w:rPr>
              <w:t>1</w:t>
            </w:r>
            <w:proofErr w:type="gramEnd"/>
          </w:p>
        </w:tc>
        <w:tc>
          <w:tcPr>
            <w:tcW w:w="491" w:type="dxa"/>
            <w:vAlign w:val="center"/>
          </w:tcPr>
          <w:p w:rsidR="004E7ABC" w:rsidRPr="004851FB" w:rsidRDefault="004E7ABC" w:rsidP="00563CEA">
            <w:pPr>
              <w:jc w:val="center"/>
              <w:rPr>
                <w:sz w:val="18"/>
                <w:szCs w:val="18"/>
              </w:rPr>
            </w:pPr>
            <w:proofErr w:type="gramStart"/>
            <w:r>
              <w:rPr>
                <w:sz w:val="18"/>
                <w:szCs w:val="18"/>
              </w:rPr>
              <w:t>2</w:t>
            </w:r>
            <w:proofErr w:type="gramEnd"/>
          </w:p>
        </w:tc>
        <w:tc>
          <w:tcPr>
            <w:tcW w:w="490" w:type="dxa"/>
            <w:vAlign w:val="center"/>
          </w:tcPr>
          <w:p w:rsidR="004E7ABC" w:rsidRPr="004851FB" w:rsidRDefault="004E7ABC" w:rsidP="00563CEA">
            <w:pPr>
              <w:jc w:val="center"/>
              <w:rPr>
                <w:sz w:val="18"/>
                <w:szCs w:val="18"/>
              </w:rPr>
            </w:pPr>
            <w:proofErr w:type="gramStart"/>
            <w:r>
              <w:rPr>
                <w:sz w:val="18"/>
                <w:szCs w:val="18"/>
              </w:rPr>
              <w:t>3</w:t>
            </w:r>
            <w:proofErr w:type="gramEnd"/>
          </w:p>
        </w:tc>
        <w:tc>
          <w:tcPr>
            <w:tcW w:w="491" w:type="dxa"/>
            <w:vAlign w:val="center"/>
          </w:tcPr>
          <w:p w:rsidR="004E7ABC" w:rsidRPr="004851FB" w:rsidRDefault="004E7ABC" w:rsidP="00563CEA">
            <w:pPr>
              <w:jc w:val="center"/>
              <w:rPr>
                <w:sz w:val="18"/>
                <w:szCs w:val="18"/>
              </w:rPr>
            </w:pPr>
            <w:proofErr w:type="gramStart"/>
            <w:r>
              <w:rPr>
                <w:sz w:val="18"/>
                <w:szCs w:val="18"/>
              </w:rPr>
              <w:t>4</w:t>
            </w:r>
            <w:proofErr w:type="gramEnd"/>
          </w:p>
        </w:tc>
        <w:tc>
          <w:tcPr>
            <w:tcW w:w="490" w:type="dxa"/>
            <w:vAlign w:val="center"/>
          </w:tcPr>
          <w:p w:rsidR="004E7ABC" w:rsidRPr="004851FB" w:rsidRDefault="004E7ABC" w:rsidP="00563CEA">
            <w:pPr>
              <w:jc w:val="center"/>
              <w:rPr>
                <w:sz w:val="18"/>
                <w:szCs w:val="18"/>
              </w:rPr>
            </w:pPr>
            <w:proofErr w:type="gramStart"/>
            <w:r>
              <w:rPr>
                <w:sz w:val="18"/>
                <w:szCs w:val="18"/>
              </w:rPr>
              <w:t>1</w:t>
            </w:r>
            <w:proofErr w:type="gramEnd"/>
          </w:p>
        </w:tc>
        <w:tc>
          <w:tcPr>
            <w:tcW w:w="491" w:type="dxa"/>
            <w:vAlign w:val="center"/>
          </w:tcPr>
          <w:p w:rsidR="004E7ABC" w:rsidRPr="004851FB" w:rsidRDefault="004E7ABC" w:rsidP="00563CEA">
            <w:pPr>
              <w:jc w:val="center"/>
              <w:rPr>
                <w:sz w:val="18"/>
                <w:szCs w:val="18"/>
              </w:rPr>
            </w:pPr>
            <w:proofErr w:type="gramStart"/>
            <w:r>
              <w:rPr>
                <w:sz w:val="18"/>
                <w:szCs w:val="18"/>
              </w:rPr>
              <w:t>2</w:t>
            </w:r>
            <w:proofErr w:type="gramEnd"/>
          </w:p>
        </w:tc>
        <w:tc>
          <w:tcPr>
            <w:tcW w:w="490" w:type="dxa"/>
            <w:vAlign w:val="center"/>
          </w:tcPr>
          <w:p w:rsidR="004E7ABC" w:rsidRPr="004851FB" w:rsidRDefault="004E7ABC" w:rsidP="00563CEA">
            <w:pPr>
              <w:jc w:val="center"/>
              <w:rPr>
                <w:sz w:val="18"/>
                <w:szCs w:val="18"/>
              </w:rPr>
            </w:pPr>
            <w:proofErr w:type="gramStart"/>
            <w:r>
              <w:rPr>
                <w:sz w:val="18"/>
                <w:szCs w:val="18"/>
              </w:rPr>
              <w:t>3</w:t>
            </w:r>
            <w:proofErr w:type="gramEnd"/>
          </w:p>
        </w:tc>
        <w:tc>
          <w:tcPr>
            <w:tcW w:w="491" w:type="dxa"/>
            <w:vAlign w:val="center"/>
          </w:tcPr>
          <w:p w:rsidR="004E7ABC" w:rsidRPr="004851FB" w:rsidRDefault="004E7ABC" w:rsidP="00563CEA">
            <w:pPr>
              <w:jc w:val="center"/>
              <w:rPr>
                <w:sz w:val="18"/>
                <w:szCs w:val="18"/>
              </w:rPr>
            </w:pPr>
            <w:proofErr w:type="gramStart"/>
            <w:r>
              <w:rPr>
                <w:sz w:val="18"/>
                <w:szCs w:val="18"/>
              </w:rPr>
              <w:t>4</w:t>
            </w:r>
            <w:proofErr w:type="gramEnd"/>
          </w:p>
        </w:tc>
      </w:tr>
      <w:tr w:rsidR="004E7ABC" w:rsidRPr="004851FB" w:rsidTr="00563CEA">
        <w:trPr>
          <w:trHeight w:val="269"/>
        </w:trPr>
        <w:tc>
          <w:tcPr>
            <w:tcW w:w="1558" w:type="dxa"/>
            <w:vAlign w:val="center"/>
          </w:tcPr>
          <w:p w:rsidR="004E7ABC" w:rsidRPr="004851FB" w:rsidRDefault="004E7ABC" w:rsidP="00563CEA">
            <w:pPr>
              <w:rPr>
                <w:sz w:val="18"/>
                <w:szCs w:val="18"/>
              </w:rPr>
            </w:pPr>
            <w:r>
              <w:rPr>
                <w:sz w:val="18"/>
                <w:szCs w:val="18"/>
              </w:rPr>
              <w:t>Coordenação</w:t>
            </w:r>
          </w:p>
        </w:tc>
        <w:tc>
          <w:tcPr>
            <w:tcW w:w="491" w:type="dxa"/>
            <w:shd w:val="clear" w:color="auto" w:fill="A6A6A6" w:themeFill="background1" w:themeFillShade="A6"/>
            <w:vAlign w:val="center"/>
          </w:tcPr>
          <w:p w:rsidR="004E7ABC" w:rsidRPr="004851FB" w:rsidRDefault="004E7ABC" w:rsidP="00563CEA">
            <w:pPr>
              <w:jc w:val="center"/>
              <w:rPr>
                <w:sz w:val="18"/>
                <w:szCs w:val="18"/>
              </w:rPr>
            </w:pPr>
          </w:p>
        </w:tc>
        <w:tc>
          <w:tcPr>
            <w:tcW w:w="492" w:type="dxa"/>
            <w:shd w:val="clear" w:color="auto" w:fill="A6A6A6" w:themeFill="background1" w:themeFillShade="A6"/>
            <w:vAlign w:val="center"/>
          </w:tcPr>
          <w:p w:rsidR="004E7ABC" w:rsidRPr="004851FB" w:rsidRDefault="004E7ABC" w:rsidP="00563CEA">
            <w:pPr>
              <w:jc w:val="center"/>
              <w:rPr>
                <w:sz w:val="18"/>
                <w:szCs w:val="18"/>
              </w:rPr>
            </w:pPr>
          </w:p>
        </w:tc>
        <w:tc>
          <w:tcPr>
            <w:tcW w:w="491" w:type="dxa"/>
            <w:vAlign w:val="center"/>
          </w:tcPr>
          <w:p w:rsidR="004E7ABC" w:rsidRPr="004851FB" w:rsidRDefault="004E7ABC" w:rsidP="00563CEA">
            <w:pPr>
              <w:jc w:val="center"/>
              <w:rPr>
                <w:sz w:val="18"/>
                <w:szCs w:val="18"/>
              </w:rPr>
            </w:pPr>
          </w:p>
        </w:tc>
        <w:tc>
          <w:tcPr>
            <w:tcW w:w="492" w:type="dxa"/>
            <w:vAlign w:val="center"/>
          </w:tcPr>
          <w:p w:rsidR="004E7ABC" w:rsidRPr="004851FB" w:rsidRDefault="004E7ABC" w:rsidP="00563CEA">
            <w:pPr>
              <w:jc w:val="center"/>
              <w:rPr>
                <w:sz w:val="18"/>
                <w:szCs w:val="18"/>
              </w:rPr>
            </w:pPr>
          </w:p>
        </w:tc>
        <w:tc>
          <w:tcPr>
            <w:tcW w:w="491" w:type="dxa"/>
            <w:vAlign w:val="center"/>
          </w:tcPr>
          <w:p w:rsidR="004E7ABC" w:rsidRPr="004851FB" w:rsidRDefault="004E7ABC" w:rsidP="00563CEA">
            <w:pPr>
              <w:jc w:val="center"/>
              <w:rPr>
                <w:sz w:val="18"/>
                <w:szCs w:val="18"/>
              </w:rPr>
            </w:pPr>
          </w:p>
        </w:tc>
        <w:tc>
          <w:tcPr>
            <w:tcW w:w="492" w:type="dxa"/>
            <w:vAlign w:val="center"/>
          </w:tcPr>
          <w:p w:rsidR="004E7ABC" w:rsidRPr="004851FB" w:rsidRDefault="004E7ABC" w:rsidP="00563CEA">
            <w:pPr>
              <w:jc w:val="center"/>
              <w:rPr>
                <w:sz w:val="18"/>
                <w:szCs w:val="18"/>
              </w:rPr>
            </w:pPr>
          </w:p>
        </w:tc>
        <w:tc>
          <w:tcPr>
            <w:tcW w:w="490" w:type="dxa"/>
            <w:vAlign w:val="center"/>
          </w:tcPr>
          <w:p w:rsidR="004E7ABC" w:rsidRPr="004851FB" w:rsidRDefault="004E7ABC" w:rsidP="00563CEA">
            <w:pPr>
              <w:jc w:val="center"/>
              <w:rPr>
                <w:sz w:val="18"/>
                <w:szCs w:val="18"/>
              </w:rPr>
            </w:pPr>
          </w:p>
        </w:tc>
        <w:tc>
          <w:tcPr>
            <w:tcW w:w="491" w:type="dxa"/>
            <w:vAlign w:val="center"/>
          </w:tcPr>
          <w:p w:rsidR="004E7ABC" w:rsidRPr="004851FB" w:rsidRDefault="004E7ABC" w:rsidP="00563CEA">
            <w:pPr>
              <w:jc w:val="center"/>
              <w:rPr>
                <w:sz w:val="18"/>
                <w:szCs w:val="18"/>
              </w:rPr>
            </w:pPr>
          </w:p>
        </w:tc>
        <w:tc>
          <w:tcPr>
            <w:tcW w:w="490" w:type="dxa"/>
            <w:vAlign w:val="center"/>
          </w:tcPr>
          <w:p w:rsidR="004E7ABC" w:rsidRPr="004851FB" w:rsidRDefault="004E7ABC" w:rsidP="00563CEA">
            <w:pPr>
              <w:jc w:val="center"/>
              <w:rPr>
                <w:sz w:val="18"/>
                <w:szCs w:val="18"/>
              </w:rPr>
            </w:pPr>
          </w:p>
        </w:tc>
        <w:tc>
          <w:tcPr>
            <w:tcW w:w="491" w:type="dxa"/>
            <w:vAlign w:val="center"/>
          </w:tcPr>
          <w:p w:rsidR="004E7ABC" w:rsidRPr="004851FB" w:rsidRDefault="004E7ABC" w:rsidP="00563CEA">
            <w:pPr>
              <w:jc w:val="center"/>
              <w:rPr>
                <w:sz w:val="18"/>
                <w:szCs w:val="18"/>
              </w:rPr>
            </w:pPr>
          </w:p>
        </w:tc>
        <w:tc>
          <w:tcPr>
            <w:tcW w:w="490" w:type="dxa"/>
            <w:vAlign w:val="center"/>
          </w:tcPr>
          <w:p w:rsidR="004E7ABC" w:rsidRPr="004851FB" w:rsidRDefault="004E7ABC" w:rsidP="00563CEA">
            <w:pPr>
              <w:jc w:val="center"/>
              <w:rPr>
                <w:sz w:val="18"/>
                <w:szCs w:val="18"/>
              </w:rPr>
            </w:pPr>
          </w:p>
        </w:tc>
        <w:tc>
          <w:tcPr>
            <w:tcW w:w="491" w:type="dxa"/>
            <w:vAlign w:val="center"/>
          </w:tcPr>
          <w:p w:rsidR="004E7ABC" w:rsidRPr="004851FB" w:rsidRDefault="004E7ABC" w:rsidP="00563CEA">
            <w:pPr>
              <w:jc w:val="center"/>
              <w:rPr>
                <w:sz w:val="18"/>
                <w:szCs w:val="18"/>
              </w:rPr>
            </w:pPr>
          </w:p>
        </w:tc>
        <w:tc>
          <w:tcPr>
            <w:tcW w:w="490" w:type="dxa"/>
            <w:vAlign w:val="center"/>
          </w:tcPr>
          <w:p w:rsidR="004E7ABC" w:rsidRPr="004851FB" w:rsidRDefault="004E7ABC" w:rsidP="00563CEA">
            <w:pPr>
              <w:jc w:val="center"/>
              <w:rPr>
                <w:sz w:val="18"/>
                <w:szCs w:val="18"/>
              </w:rPr>
            </w:pPr>
          </w:p>
        </w:tc>
        <w:tc>
          <w:tcPr>
            <w:tcW w:w="491" w:type="dxa"/>
            <w:vAlign w:val="center"/>
          </w:tcPr>
          <w:p w:rsidR="004E7ABC" w:rsidRPr="004851FB" w:rsidRDefault="004E7ABC" w:rsidP="00563CEA">
            <w:pPr>
              <w:jc w:val="center"/>
              <w:rPr>
                <w:sz w:val="18"/>
                <w:szCs w:val="18"/>
              </w:rPr>
            </w:pPr>
          </w:p>
        </w:tc>
        <w:tc>
          <w:tcPr>
            <w:tcW w:w="490" w:type="dxa"/>
            <w:vAlign w:val="center"/>
          </w:tcPr>
          <w:p w:rsidR="004E7ABC" w:rsidRPr="004851FB" w:rsidRDefault="004E7ABC" w:rsidP="00563CEA">
            <w:pPr>
              <w:jc w:val="center"/>
              <w:rPr>
                <w:sz w:val="18"/>
                <w:szCs w:val="18"/>
              </w:rPr>
            </w:pPr>
          </w:p>
        </w:tc>
        <w:tc>
          <w:tcPr>
            <w:tcW w:w="491" w:type="dxa"/>
            <w:vAlign w:val="center"/>
          </w:tcPr>
          <w:p w:rsidR="004E7ABC" w:rsidRPr="004851FB" w:rsidRDefault="004E7ABC" w:rsidP="00563CEA">
            <w:pPr>
              <w:jc w:val="center"/>
              <w:rPr>
                <w:sz w:val="18"/>
                <w:szCs w:val="18"/>
              </w:rPr>
            </w:pPr>
          </w:p>
        </w:tc>
      </w:tr>
      <w:tr w:rsidR="004E7ABC" w:rsidRPr="004851FB" w:rsidTr="00563CEA">
        <w:trPr>
          <w:trHeight w:val="269"/>
        </w:trPr>
        <w:tc>
          <w:tcPr>
            <w:tcW w:w="1558" w:type="dxa"/>
            <w:vAlign w:val="center"/>
          </w:tcPr>
          <w:p w:rsidR="004E7ABC" w:rsidRPr="004851FB" w:rsidRDefault="004E7ABC" w:rsidP="00563CEA">
            <w:pPr>
              <w:rPr>
                <w:sz w:val="18"/>
                <w:szCs w:val="18"/>
              </w:rPr>
            </w:pPr>
            <w:r>
              <w:rPr>
                <w:sz w:val="18"/>
                <w:szCs w:val="18"/>
              </w:rPr>
              <w:t>Plano de Trabalho</w:t>
            </w:r>
          </w:p>
        </w:tc>
        <w:tc>
          <w:tcPr>
            <w:tcW w:w="491" w:type="dxa"/>
            <w:shd w:val="clear" w:color="auto" w:fill="A6A6A6" w:themeFill="background1" w:themeFillShade="A6"/>
            <w:vAlign w:val="center"/>
          </w:tcPr>
          <w:p w:rsidR="004E7ABC" w:rsidRPr="004851FB" w:rsidRDefault="004E7ABC" w:rsidP="00563CEA">
            <w:pPr>
              <w:jc w:val="center"/>
              <w:rPr>
                <w:sz w:val="18"/>
                <w:szCs w:val="18"/>
              </w:rPr>
            </w:pPr>
          </w:p>
        </w:tc>
        <w:tc>
          <w:tcPr>
            <w:tcW w:w="492" w:type="dxa"/>
            <w:shd w:val="clear" w:color="auto" w:fill="A6A6A6" w:themeFill="background1" w:themeFillShade="A6"/>
            <w:vAlign w:val="center"/>
          </w:tcPr>
          <w:p w:rsidR="004E7ABC" w:rsidRPr="004851FB" w:rsidRDefault="004E7ABC" w:rsidP="00563CEA">
            <w:pPr>
              <w:jc w:val="center"/>
              <w:rPr>
                <w:sz w:val="18"/>
                <w:szCs w:val="18"/>
              </w:rPr>
            </w:pPr>
          </w:p>
        </w:tc>
        <w:tc>
          <w:tcPr>
            <w:tcW w:w="491" w:type="dxa"/>
            <w:vAlign w:val="center"/>
          </w:tcPr>
          <w:p w:rsidR="004E7ABC" w:rsidRPr="004851FB" w:rsidRDefault="004E7ABC" w:rsidP="00563CEA">
            <w:pPr>
              <w:jc w:val="center"/>
              <w:rPr>
                <w:sz w:val="18"/>
                <w:szCs w:val="18"/>
              </w:rPr>
            </w:pPr>
          </w:p>
        </w:tc>
        <w:tc>
          <w:tcPr>
            <w:tcW w:w="492" w:type="dxa"/>
            <w:vAlign w:val="center"/>
          </w:tcPr>
          <w:p w:rsidR="004E7ABC" w:rsidRPr="004851FB" w:rsidRDefault="004E7ABC" w:rsidP="00563CEA">
            <w:pPr>
              <w:jc w:val="center"/>
              <w:rPr>
                <w:sz w:val="18"/>
                <w:szCs w:val="18"/>
              </w:rPr>
            </w:pPr>
          </w:p>
        </w:tc>
        <w:tc>
          <w:tcPr>
            <w:tcW w:w="491" w:type="dxa"/>
            <w:vAlign w:val="center"/>
          </w:tcPr>
          <w:p w:rsidR="004E7ABC" w:rsidRPr="004851FB" w:rsidRDefault="004E7ABC" w:rsidP="00563CEA">
            <w:pPr>
              <w:jc w:val="center"/>
              <w:rPr>
                <w:sz w:val="18"/>
                <w:szCs w:val="18"/>
              </w:rPr>
            </w:pPr>
          </w:p>
        </w:tc>
        <w:tc>
          <w:tcPr>
            <w:tcW w:w="492" w:type="dxa"/>
            <w:vAlign w:val="center"/>
          </w:tcPr>
          <w:p w:rsidR="004E7ABC" w:rsidRPr="004851FB" w:rsidRDefault="004E7ABC" w:rsidP="00563CEA">
            <w:pPr>
              <w:jc w:val="center"/>
              <w:rPr>
                <w:sz w:val="18"/>
                <w:szCs w:val="18"/>
              </w:rPr>
            </w:pPr>
          </w:p>
        </w:tc>
        <w:tc>
          <w:tcPr>
            <w:tcW w:w="490" w:type="dxa"/>
            <w:vAlign w:val="center"/>
          </w:tcPr>
          <w:p w:rsidR="004E7ABC" w:rsidRPr="004851FB" w:rsidRDefault="004E7ABC" w:rsidP="00563CEA">
            <w:pPr>
              <w:jc w:val="center"/>
              <w:rPr>
                <w:sz w:val="18"/>
                <w:szCs w:val="18"/>
              </w:rPr>
            </w:pPr>
          </w:p>
        </w:tc>
        <w:tc>
          <w:tcPr>
            <w:tcW w:w="491" w:type="dxa"/>
            <w:vAlign w:val="center"/>
          </w:tcPr>
          <w:p w:rsidR="004E7ABC" w:rsidRPr="004851FB" w:rsidRDefault="004E7ABC" w:rsidP="00563CEA">
            <w:pPr>
              <w:jc w:val="center"/>
              <w:rPr>
                <w:sz w:val="18"/>
                <w:szCs w:val="18"/>
              </w:rPr>
            </w:pPr>
          </w:p>
        </w:tc>
        <w:tc>
          <w:tcPr>
            <w:tcW w:w="490" w:type="dxa"/>
            <w:vAlign w:val="center"/>
          </w:tcPr>
          <w:p w:rsidR="004E7ABC" w:rsidRPr="004851FB" w:rsidRDefault="004E7ABC" w:rsidP="00563CEA">
            <w:pPr>
              <w:jc w:val="center"/>
              <w:rPr>
                <w:sz w:val="18"/>
                <w:szCs w:val="18"/>
              </w:rPr>
            </w:pPr>
          </w:p>
        </w:tc>
        <w:tc>
          <w:tcPr>
            <w:tcW w:w="491" w:type="dxa"/>
            <w:vAlign w:val="center"/>
          </w:tcPr>
          <w:p w:rsidR="004E7ABC" w:rsidRPr="004851FB" w:rsidRDefault="004E7ABC" w:rsidP="00563CEA">
            <w:pPr>
              <w:jc w:val="center"/>
              <w:rPr>
                <w:sz w:val="18"/>
                <w:szCs w:val="18"/>
              </w:rPr>
            </w:pPr>
          </w:p>
        </w:tc>
        <w:tc>
          <w:tcPr>
            <w:tcW w:w="490" w:type="dxa"/>
            <w:vAlign w:val="center"/>
          </w:tcPr>
          <w:p w:rsidR="004E7ABC" w:rsidRPr="004851FB" w:rsidRDefault="004E7ABC" w:rsidP="00563CEA">
            <w:pPr>
              <w:jc w:val="center"/>
              <w:rPr>
                <w:sz w:val="18"/>
                <w:szCs w:val="18"/>
              </w:rPr>
            </w:pPr>
          </w:p>
        </w:tc>
        <w:tc>
          <w:tcPr>
            <w:tcW w:w="491" w:type="dxa"/>
            <w:vAlign w:val="center"/>
          </w:tcPr>
          <w:p w:rsidR="004E7ABC" w:rsidRPr="004851FB" w:rsidRDefault="004E7ABC" w:rsidP="00563CEA">
            <w:pPr>
              <w:jc w:val="center"/>
              <w:rPr>
                <w:sz w:val="18"/>
                <w:szCs w:val="18"/>
              </w:rPr>
            </w:pPr>
          </w:p>
        </w:tc>
        <w:tc>
          <w:tcPr>
            <w:tcW w:w="490" w:type="dxa"/>
            <w:vAlign w:val="center"/>
          </w:tcPr>
          <w:p w:rsidR="004E7ABC" w:rsidRPr="004851FB" w:rsidRDefault="004E7ABC" w:rsidP="00563CEA">
            <w:pPr>
              <w:jc w:val="center"/>
              <w:rPr>
                <w:sz w:val="18"/>
                <w:szCs w:val="18"/>
              </w:rPr>
            </w:pPr>
          </w:p>
        </w:tc>
        <w:tc>
          <w:tcPr>
            <w:tcW w:w="491" w:type="dxa"/>
            <w:vAlign w:val="center"/>
          </w:tcPr>
          <w:p w:rsidR="004E7ABC" w:rsidRPr="004851FB" w:rsidRDefault="004E7ABC" w:rsidP="00563CEA">
            <w:pPr>
              <w:jc w:val="center"/>
              <w:rPr>
                <w:sz w:val="18"/>
                <w:szCs w:val="18"/>
              </w:rPr>
            </w:pPr>
          </w:p>
        </w:tc>
        <w:tc>
          <w:tcPr>
            <w:tcW w:w="490" w:type="dxa"/>
            <w:vAlign w:val="center"/>
          </w:tcPr>
          <w:p w:rsidR="004E7ABC" w:rsidRPr="004851FB" w:rsidRDefault="004E7ABC" w:rsidP="00563CEA">
            <w:pPr>
              <w:jc w:val="center"/>
              <w:rPr>
                <w:sz w:val="18"/>
                <w:szCs w:val="18"/>
              </w:rPr>
            </w:pPr>
          </w:p>
        </w:tc>
        <w:tc>
          <w:tcPr>
            <w:tcW w:w="491" w:type="dxa"/>
            <w:vAlign w:val="center"/>
          </w:tcPr>
          <w:p w:rsidR="004E7ABC" w:rsidRPr="004851FB" w:rsidRDefault="004E7ABC" w:rsidP="00563CEA">
            <w:pPr>
              <w:jc w:val="center"/>
              <w:rPr>
                <w:sz w:val="18"/>
                <w:szCs w:val="18"/>
              </w:rPr>
            </w:pPr>
          </w:p>
        </w:tc>
      </w:tr>
      <w:tr w:rsidR="004E7ABC" w:rsidRPr="004851FB" w:rsidTr="00563CEA">
        <w:trPr>
          <w:trHeight w:val="269"/>
        </w:trPr>
        <w:tc>
          <w:tcPr>
            <w:tcW w:w="1558" w:type="dxa"/>
            <w:vAlign w:val="center"/>
          </w:tcPr>
          <w:p w:rsidR="004E7ABC" w:rsidRPr="004851FB" w:rsidRDefault="004E7ABC" w:rsidP="00563CEA">
            <w:pPr>
              <w:rPr>
                <w:sz w:val="18"/>
                <w:szCs w:val="18"/>
              </w:rPr>
            </w:pPr>
            <w:r>
              <w:rPr>
                <w:sz w:val="18"/>
                <w:szCs w:val="18"/>
              </w:rPr>
              <w:t>Material didático</w:t>
            </w:r>
          </w:p>
        </w:tc>
        <w:tc>
          <w:tcPr>
            <w:tcW w:w="491" w:type="dxa"/>
            <w:shd w:val="clear" w:color="auto" w:fill="A6A6A6" w:themeFill="background1" w:themeFillShade="A6"/>
            <w:vAlign w:val="center"/>
          </w:tcPr>
          <w:p w:rsidR="004E7ABC" w:rsidRPr="004851FB" w:rsidRDefault="004E7ABC" w:rsidP="00563CEA">
            <w:pPr>
              <w:jc w:val="center"/>
              <w:rPr>
                <w:sz w:val="18"/>
                <w:szCs w:val="18"/>
              </w:rPr>
            </w:pPr>
          </w:p>
        </w:tc>
        <w:tc>
          <w:tcPr>
            <w:tcW w:w="492" w:type="dxa"/>
            <w:shd w:val="clear" w:color="auto" w:fill="A6A6A6" w:themeFill="background1" w:themeFillShade="A6"/>
            <w:vAlign w:val="center"/>
          </w:tcPr>
          <w:p w:rsidR="004E7ABC" w:rsidRPr="004851FB" w:rsidRDefault="004E7ABC" w:rsidP="00563CEA">
            <w:pPr>
              <w:jc w:val="center"/>
              <w:rPr>
                <w:sz w:val="18"/>
                <w:szCs w:val="18"/>
              </w:rPr>
            </w:pPr>
          </w:p>
        </w:tc>
        <w:tc>
          <w:tcPr>
            <w:tcW w:w="491" w:type="dxa"/>
            <w:tcBorders>
              <w:bottom w:val="single" w:sz="4" w:space="0" w:color="000000" w:themeColor="text1"/>
            </w:tcBorders>
            <w:vAlign w:val="center"/>
          </w:tcPr>
          <w:p w:rsidR="004E7ABC" w:rsidRPr="004851FB" w:rsidRDefault="004E7ABC" w:rsidP="00563CEA">
            <w:pPr>
              <w:jc w:val="center"/>
              <w:rPr>
                <w:sz w:val="18"/>
                <w:szCs w:val="18"/>
              </w:rPr>
            </w:pPr>
          </w:p>
        </w:tc>
        <w:tc>
          <w:tcPr>
            <w:tcW w:w="492" w:type="dxa"/>
            <w:tcBorders>
              <w:bottom w:val="single" w:sz="4" w:space="0" w:color="000000" w:themeColor="text1"/>
            </w:tcBorders>
            <w:vAlign w:val="center"/>
          </w:tcPr>
          <w:p w:rsidR="004E7ABC" w:rsidRPr="004851FB" w:rsidRDefault="004E7ABC" w:rsidP="00563CEA">
            <w:pPr>
              <w:jc w:val="center"/>
              <w:rPr>
                <w:sz w:val="18"/>
                <w:szCs w:val="18"/>
              </w:rPr>
            </w:pPr>
          </w:p>
        </w:tc>
        <w:tc>
          <w:tcPr>
            <w:tcW w:w="491" w:type="dxa"/>
            <w:vAlign w:val="center"/>
          </w:tcPr>
          <w:p w:rsidR="004E7ABC" w:rsidRPr="004851FB" w:rsidRDefault="004E7ABC" w:rsidP="00563CEA">
            <w:pPr>
              <w:jc w:val="center"/>
              <w:rPr>
                <w:sz w:val="18"/>
                <w:szCs w:val="18"/>
              </w:rPr>
            </w:pPr>
          </w:p>
        </w:tc>
        <w:tc>
          <w:tcPr>
            <w:tcW w:w="492" w:type="dxa"/>
            <w:vAlign w:val="center"/>
          </w:tcPr>
          <w:p w:rsidR="004E7ABC" w:rsidRPr="004851FB" w:rsidRDefault="004E7ABC" w:rsidP="00563CEA">
            <w:pPr>
              <w:jc w:val="center"/>
              <w:rPr>
                <w:sz w:val="18"/>
                <w:szCs w:val="18"/>
              </w:rPr>
            </w:pPr>
          </w:p>
        </w:tc>
        <w:tc>
          <w:tcPr>
            <w:tcW w:w="490" w:type="dxa"/>
            <w:vAlign w:val="center"/>
          </w:tcPr>
          <w:p w:rsidR="004E7ABC" w:rsidRPr="004851FB" w:rsidRDefault="004E7ABC" w:rsidP="00563CEA">
            <w:pPr>
              <w:jc w:val="center"/>
              <w:rPr>
                <w:sz w:val="18"/>
                <w:szCs w:val="18"/>
              </w:rPr>
            </w:pPr>
          </w:p>
        </w:tc>
        <w:tc>
          <w:tcPr>
            <w:tcW w:w="491" w:type="dxa"/>
            <w:vAlign w:val="center"/>
          </w:tcPr>
          <w:p w:rsidR="004E7ABC" w:rsidRPr="004851FB" w:rsidRDefault="004E7ABC" w:rsidP="00563CEA">
            <w:pPr>
              <w:jc w:val="center"/>
              <w:rPr>
                <w:sz w:val="18"/>
                <w:szCs w:val="18"/>
              </w:rPr>
            </w:pPr>
          </w:p>
        </w:tc>
        <w:tc>
          <w:tcPr>
            <w:tcW w:w="490" w:type="dxa"/>
            <w:vAlign w:val="center"/>
          </w:tcPr>
          <w:p w:rsidR="004E7ABC" w:rsidRPr="004851FB" w:rsidRDefault="004E7ABC" w:rsidP="00563CEA">
            <w:pPr>
              <w:jc w:val="center"/>
              <w:rPr>
                <w:sz w:val="18"/>
                <w:szCs w:val="18"/>
              </w:rPr>
            </w:pPr>
          </w:p>
        </w:tc>
        <w:tc>
          <w:tcPr>
            <w:tcW w:w="491" w:type="dxa"/>
            <w:vAlign w:val="center"/>
          </w:tcPr>
          <w:p w:rsidR="004E7ABC" w:rsidRPr="004851FB" w:rsidRDefault="004E7ABC" w:rsidP="00563CEA">
            <w:pPr>
              <w:jc w:val="center"/>
              <w:rPr>
                <w:sz w:val="18"/>
                <w:szCs w:val="18"/>
              </w:rPr>
            </w:pPr>
          </w:p>
        </w:tc>
        <w:tc>
          <w:tcPr>
            <w:tcW w:w="490" w:type="dxa"/>
            <w:vAlign w:val="center"/>
          </w:tcPr>
          <w:p w:rsidR="004E7ABC" w:rsidRPr="004851FB" w:rsidRDefault="004E7ABC" w:rsidP="00563CEA">
            <w:pPr>
              <w:jc w:val="center"/>
              <w:rPr>
                <w:sz w:val="18"/>
                <w:szCs w:val="18"/>
              </w:rPr>
            </w:pPr>
          </w:p>
        </w:tc>
        <w:tc>
          <w:tcPr>
            <w:tcW w:w="491" w:type="dxa"/>
            <w:vAlign w:val="center"/>
          </w:tcPr>
          <w:p w:rsidR="004E7ABC" w:rsidRPr="004851FB" w:rsidRDefault="004E7ABC" w:rsidP="00563CEA">
            <w:pPr>
              <w:jc w:val="center"/>
              <w:rPr>
                <w:sz w:val="18"/>
                <w:szCs w:val="18"/>
              </w:rPr>
            </w:pPr>
          </w:p>
        </w:tc>
        <w:tc>
          <w:tcPr>
            <w:tcW w:w="490" w:type="dxa"/>
            <w:vAlign w:val="center"/>
          </w:tcPr>
          <w:p w:rsidR="004E7ABC" w:rsidRPr="004851FB" w:rsidRDefault="004E7ABC" w:rsidP="00563CEA">
            <w:pPr>
              <w:jc w:val="center"/>
              <w:rPr>
                <w:sz w:val="18"/>
                <w:szCs w:val="18"/>
              </w:rPr>
            </w:pPr>
          </w:p>
        </w:tc>
        <w:tc>
          <w:tcPr>
            <w:tcW w:w="491" w:type="dxa"/>
            <w:vAlign w:val="center"/>
          </w:tcPr>
          <w:p w:rsidR="004E7ABC" w:rsidRPr="004851FB" w:rsidRDefault="004E7ABC" w:rsidP="00563CEA">
            <w:pPr>
              <w:jc w:val="center"/>
              <w:rPr>
                <w:sz w:val="18"/>
                <w:szCs w:val="18"/>
              </w:rPr>
            </w:pPr>
          </w:p>
        </w:tc>
        <w:tc>
          <w:tcPr>
            <w:tcW w:w="490" w:type="dxa"/>
            <w:vAlign w:val="center"/>
          </w:tcPr>
          <w:p w:rsidR="004E7ABC" w:rsidRPr="004851FB" w:rsidRDefault="004E7ABC" w:rsidP="00563CEA">
            <w:pPr>
              <w:jc w:val="center"/>
              <w:rPr>
                <w:sz w:val="18"/>
                <w:szCs w:val="18"/>
              </w:rPr>
            </w:pPr>
          </w:p>
        </w:tc>
        <w:tc>
          <w:tcPr>
            <w:tcW w:w="491" w:type="dxa"/>
            <w:vAlign w:val="center"/>
          </w:tcPr>
          <w:p w:rsidR="004E7ABC" w:rsidRPr="004851FB" w:rsidRDefault="004E7ABC" w:rsidP="00563CEA">
            <w:pPr>
              <w:jc w:val="center"/>
              <w:rPr>
                <w:sz w:val="18"/>
                <w:szCs w:val="18"/>
              </w:rPr>
            </w:pPr>
          </w:p>
        </w:tc>
      </w:tr>
      <w:tr w:rsidR="004E7ABC" w:rsidRPr="004851FB" w:rsidTr="00563CEA">
        <w:trPr>
          <w:trHeight w:val="269"/>
        </w:trPr>
        <w:tc>
          <w:tcPr>
            <w:tcW w:w="1558" w:type="dxa"/>
            <w:vAlign w:val="center"/>
          </w:tcPr>
          <w:p w:rsidR="004E7ABC" w:rsidRPr="004851FB" w:rsidRDefault="004E7ABC" w:rsidP="00563CEA">
            <w:pPr>
              <w:rPr>
                <w:sz w:val="18"/>
                <w:szCs w:val="18"/>
              </w:rPr>
            </w:pPr>
            <w:r>
              <w:rPr>
                <w:sz w:val="18"/>
                <w:szCs w:val="18"/>
              </w:rPr>
              <w:t xml:space="preserve">Curso </w:t>
            </w:r>
            <w:proofErr w:type="gramStart"/>
            <w:r>
              <w:rPr>
                <w:sz w:val="18"/>
                <w:szCs w:val="18"/>
              </w:rPr>
              <w:t>1</w:t>
            </w:r>
            <w:proofErr w:type="gramEnd"/>
          </w:p>
        </w:tc>
        <w:tc>
          <w:tcPr>
            <w:tcW w:w="491" w:type="dxa"/>
            <w:vAlign w:val="center"/>
          </w:tcPr>
          <w:p w:rsidR="004E7ABC" w:rsidRPr="004851FB" w:rsidRDefault="004E7ABC" w:rsidP="00563CEA">
            <w:pPr>
              <w:jc w:val="center"/>
              <w:rPr>
                <w:sz w:val="18"/>
                <w:szCs w:val="18"/>
              </w:rPr>
            </w:pPr>
          </w:p>
        </w:tc>
        <w:tc>
          <w:tcPr>
            <w:tcW w:w="492" w:type="dxa"/>
            <w:vAlign w:val="center"/>
          </w:tcPr>
          <w:p w:rsidR="004E7ABC" w:rsidRPr="004851FB" w:rsidRDefault="004E7ABC" w:rsidP="00563CEA">
            <w:pPr>
              <w:jc w:val="center"/>
              <w:rPr>
                <w:sz w:val="18"/>
                <w:szCs w:val="18"/>
              </w:rPr>
            </w:pPr>
          </w:p>
        </w:tc>
        <w:tc>
          <w:tcPr>
            <w:tcW w:w="491" w:type="dxa"/>
            <w:shd w:val="clear" w:color="auto" w:fill="FFC000"/>
            <w:vAlign w:val="center"/>
          </w:tcPr>
          <w:p w:rsidR="004E7ABC" w:rsidRPr="004851FB" w:rsidRDefault="004E7ABC" w:rsidP="00563CEA">
            <w:pPr>
              <w:jc w:val="center"/>
              <w:rPr>
                <w:sz w:val="18"/>
                <w:szCs w:val="18"/>
              </w:rPr>
            </w:pPr>
          </w:p>
        </w:tc>
        <w:tc>
          <w:tcPr>
            <w:tcW w:w="492" w:type="dxa"/>
            <w:shd w:val="clear" w:color="auto" w:fill="FFC000"/>
            <w:vAlign w:val="center"/>
          </w:tcPr>
          <w:p w:rsidR="004E7ABC" w:rsidRPr="004851FB" w:rsidRDefault="004E7ABC" w:rsidP="00563CEA">
            <w:pPr>
              <w:jc w:val="center"/>
              <w:rPr>
                <w:sz w:val="18"/>
                <w:szCs w:val="18"/>
              </w:rPr>
            </w:pPr>
          </w:p>
        </w:tc>
        <w:tc>
          <w:tcPr>
            <w:tcW w:w="491" w:type="dxa"/>
            <w:tcBorders>
              <w:bottom w:val="single" w:sz="4" w:space="0" w:color="000000" w:themeColor="text1"/>
            </w:tcBorders>
            <w:vAlign w:val="center"/>
          </w:tcPr>
          <w:p w:rsidR="004E7ABC" w:rsidRPr="004851FB" w:rsidRDefault="004E7ABC" w:rsidP="00563CEA">
            <w:pPr>
              <w:jc w:val="center"/>
              <w:rPr>
                <w:sz w:val="18"/>
                <w:szCs w:val="18"/>
              </w:rPr>
            </w:pPr>
          </w:p>
        </w:tc>
        <w:tc>
          <w:tcPr>
            <w:tcW w:w="492" w:type="dxa"/>
            <w:tcBorders>
              <w:bottom w:val="single" w:sz="4" w:space="0" w:color="000000" w:themeColor="text1"/>
            </w:tcBorders>
            <w:vAlign w:val="center"/>
          </w:tcPr>
          <w:p w:rsidR="004E7ABC" w:rsidRPr="004851FB" w:rsidRDefault="004E7ABC" w:rsidP="00563CEA">
            <w:pPr>
              <w:jc w:val="center"/>
              <w:rPr>
                <w:sz w:val="18"/>
                <w:szCs w:val="18"/>
              </w:rPr>
            </w:pPr>
          </w:p>
        </w:tc>
        <w:tc>
          <w:tcPr>
            <w:tcW w:w="490" w:type="dxa"/>
            <w:tcBorders>
              <w:bottom w:val="single" w:sz="4" w:space="0" w:color="000000" w:themeColor="text1"/>
            </w:tcBorders>
            <w:vAlign w:val="center"/>
          </w:tcPr>
          <w:p w:rsidR="004E7ABC" w:rsidRPr="004851FB" w:rsidRDefault="004E7ABC" w:rsidP="00563CEA">
            <w:pPr>
              <w:jc w:val="center"/>
              <w:rPr>
                <w:sz w:val="18"/>
                <w:szCs w:val="18"/>
              </w:rPr>
            </w:pPr>
          </w:p>
        </w:tc>
        <w:tc>
          <w:tcPr>
            <w:tcW w:w="491" w:type="dxa"/>
            <w:tcBorders>
              <w:bottom w:val="single" w:sz="4" w:space="0" w:color="000000" w:themeColor="text1"/>
            </w:tcBorders>
            <w:vAlign w:val="center"/>
          </w:tcPr>
          <w:p w:rsidR="004E7ABC" w:rsidRPr="004851FB" w:rsidRDefault="004E7ABC" w:rsidP="00563CEA">
            <w:pPr>
              <w:jc w:val="center"/>
              <w:rPr>
                <w:sz w:val="18"/>
                <w:szCs w:val="18"/>
              </w:rPr>
            </w:pPr>
          </w:p>
        </w:tc>
        <w:tc>
          <w:tcPr>
            <w:tcW w:w="490" w:type="dxa"/>
            <w:vAlign w:val="center"/>
          </w:tcPr>
          <w:p w:rsidR="004E7ABC" w:rsidRPr="004851FB" w:rsidRDefault="004E7ABC" w:rsidP="00563CEA">
            <w:pPr>
              <w:jc w:val="center"/>
              <w:rPr>
                <w:sz w:val="18"/>
                <w:szCs w:val="18"/>
              </w:rPr>
            </w:pPr>
          </w:p>
        </w:tc>
        <w:tc>
          <w:tcPr>
            <w:tcW w:w="491" w:type="dxa"/>
            <w:vAlign w:val="center"/>
          </w:tcPr>
          <w:p w:rsidR="004E7ABC" w:rsidRPr="004851FB" w:rsidRDefault="004E7ABC" w:rsidP="00563CEA">
            <w:pPr>
              <w:jc w:val="center"/>
              <w:rPr>
                <w:sz w:val="18"/>
                <w:szCs w:val="18"/>
              </w:rPr>
            </w:pPr>
          </w:p>
        </w:tc>
        <w:tc>
          <w:tcPr>
            <w:tcW w:w="490" w:type="dxa"/>
            <w:vAlign w:val="center"/>
          </w:tcPr>
          <w:p w:rsidR="004E7ABC" w:rsidRPr="004851FB" w:rsidRDefault="004E7ABC" w:rsidP="00563CEA">
            <w:pPr>
              <w:jc w:val="center"/>
              <w:rPr>
                <w:sz w:val="18"/>
                <w:szCs w:val="18"/>
              </w:rPr>
            </w:pPr>
          </w:p>
        </w:tc>
        <w:tc>
          <w:tcPr>
            <w:tcW w:w="491" w:type="dxa"/>
            <w:vAlign w:val="center"/>
          </w:tcPr>
          <w:p w:rsidR="004E7ABC" w:rsidRPr="004851FB" w:rsidRDefault="004E7ABC" w:rsidP="00563CEA">
            <w:pPr>
              <w:jc w:val="center"/>
              <w:rPr>
                <w:sz w:val="18"/>
                <w:szCs w:val="18"/>
              </w:rPr>
            </w:pPr>
          </w:p>
        </w:tc>
        <w:tc>
          <w:tcPr>
            <w:tcW w:w="490" w:type="dxa"/>
            <w:vAlign w:val="center"/>
          </w:tcPr>
          <w:p w:rsidR="004E7ABC" w:rsidRPr="004851FB" w:rsidRDefault="004E7ABC" w:rsidP="00563CEA">
            <w:pPr>
              <w:jc w:val="center"/>
              <w:rPr>
                <w:sz w:val="18"/>
                <w:szCs w:val="18"/>
              </w:rPr>
            </w:pPr>
          </w:p>
        </w:tc>
        <w:tc>
          <w:tcPr>
            <w:tcW w:w="491" w:type="dxa"/>
            <w:vAlign w:val="center"/>
          </w:tcPr>
          <w:p w:rsidR="004E7ABC" w:rsidRPr="004851FB" w:rsidRDefault="004E7ABC" w:rsidP="00563CEA">
            <w:pPr>
              <w:jc w:val="center"/>
              <w:rPr>
                <w:sz w:val="18"/>
                <w:szCs w:val="18"/>
              </w:rPr>
            </w:pPr>
          </w:p>
        </w:tc>
        <w:tc>
          <w:tcPr>
            <w:tcW w:w="490" w:type="dxa"/>
            <w:vAlign w:val="center"/>
          </w:tcPr>
          <w:p w:rsidR="004E7ABC" w:rsidRPr="004851FB" w:rsidRDefault="004E7ABC" w:rsidP="00563CEA">
            <w:pPr>
              <w:jc w:val="center"/>
              <w:rPr>
                <w:sz w:val="18"/>
                <w:szCs w:val="18"/>
              </w:rPr>
            </w:pPr>
          </w:p>
        </w:tc>
        <w:tc>
          <w:tcPr>
            <w:tcW w:w="491" w:type="dxa"/>
            <w:vAlign w:val="center"/>
          </w:tcPr>
          <w:p w:rsidR="004E7ABC" w:rsidRPr="004851FB" w:rsidRDefault="004E7ABC" w:rsidP="00563CEA">
            <w:pPr>
              <w:jc w:val="center"/>
              <w:rPr>
                <w:sz w:val="18"/>
                <w:szCs w:val="18"/>
              </w:rPr>
            </w:pPr>
          </w:p>
        </w:tc>
      </w:tr>
      <w:tr w:rsidR="004E7ABC" w:rsidRPr="004851FB" w:rsidTr="00563CEA">
        <w:trPr>
          <w:trHeight w:val="269"/>
        </w:trPr>
        <w:tc>
          <w:tcPr>
            <w:tcW w:w="1558" w:type="dxa"/>
            <w:vAlign w:val="center"/>
          </w:tcPr>
          <w:p w:rsidR="004E7ABC" w:rsidRPr="004851FB" w:rsidRDefault="004E7ABC" w:rsidP="00563CEA">
            <w:pPr>
              <w:rPr>
                <w:sz w:val="18"/>
                <w:szCs w:val="18"/>
              </w:rPr>
            </w:pPr>
            <w:r>
              <w:rPr>
                <w:sz w:val="18"/>
                <w:szCs w:val="18"/>
              </w:rPr>
              <w:t xml:space="preserve">Relatório Curso </w:t>
            </w:r>
            <w:proofErr w:type="gramStart"/>
            <w:r>
              <w:rPr>
                <w:sz w:val="18"/>
                <w:szCs w:val="18"/>
              </w:rPr>
              <w:t>1</w:t>
            </w:r>
            <w:proofErr w:type="gramEnd"/>
          </w:p>
        </w:tc>
        <w:tc>
          <w:tcPr>
            <w:tcW w:w="491" w:type="dxa"/>
            <w:vAlign w:val="center"/>
          </w:tcPr>
          <w:p w:rsidR="004E7ABC" w:rsidRPr="004851FB" w:rsidRDefault="004E7ABC" w:rsidP="00563CEA">
            <w:pPr>
              <w:jc w:val="center"/>
              <w:rPr>
                <w:sz w:val="18"/>
                <w:szCs w:val="18"/>
              </w:rPr>
            </w:pPr>
          </w:p>
        </w:tc>
        <w:tc>
          <w:tcPr>
            <w:tcW w:w="492" w:type="dxa"/>
            <w:vAlign w:val="center"/>
          </w:tcPr>
          <w:p w:rsidR="004E7ABC" w:rsidRPr="004851FB" w:rsidRDefault="004E7ABC" w:rsidP="00563CEA">
            <w:pPr>
              <w:jc w:val="center"/>
              <w:rPr>
                <w:sz w:val="18"/>
                <w:szCs w:val="18"/>
              </w:rPr>
            </w:pPr>
          </w:p>
        </w:tc>
        <w:tc>
          <w:tcPr>
            <w:tcW w:w="491" w:type="dxa"/>
            <w:vAlign w:val="center"/>
          </w:tcPr>
          <w:p w:rsidR="004E7ABC" w:rsidRPr="004851FB" w:rsidRDefault="004E7ABC" w:rsidP="00563CEA">
            <w:pPr>
              <w:jc w:val="center"/>
              <w:rPr>
                <w:sz w:val="18"/>
                <w:szCs w:val="18"/>
              </w:rPr>
            </w:pPr>
          </w:p>
        </w:tc>
        <w:tc>
          <w:tcPr>
            <w:tcW w:w="492" w:type="dxa"/>
            <w:vAlign w:val="center"/>
          </w:tcPr>
          <w:p w:rsidR="004E7ABC" w:rsidRPr="004851FB" w:rsidRDefault="004E7ABC" w:rsidP="00563CEA">
            <w:pPr>
              <w:jc w:val="center"/>
              <w:rPr>
                <w:sz w:val="18"/>
                <w:szCs w:val="18"/>
              </w:rPr>
            </w:pPr>
          </w:p>
        </w:tc>
        <w:tc>
          <w:tcPr>
            <w:tcW w:w="491" w:type="dxa"/>
            <w:shd w:val="clear" w:color="auto" w:fill="FFC000"/>
            <w:vAlign w:val="center"/>
          </w:tcPr>
          <w:p w:rsidR="004E7ABC" w:rsidRPr="004851FB" w:rsidRDefault="004E7ABC" w:rsidP="00563CEA">
            <w:pPr>
              <w:jc w:val="center"/>
              <w:rPr>
                <w:sz w:val="18"/>
                <w:szCs w:val="18"/>
              </w:rPr>
            </w:pPr>
          </w:p>
        </w:tc>
        <w:tc>
          <w:tcPr>
            <w:tcW w:w="492" w:type="dxa"/>
            <w:shd w:val="clear" w:color="auto" w:fill="FFC000"/>
            <w:vAlign w:val="center"/>
          </w:tcPr>
          <w:p w:rsidR="004E7ABC" w:rsidRPr="004851FB" w:rsidRDefault="004E7ABC" w:rsidP="00563CEA">
            <w:pPr>
              <w:jc w:val="center"/>
              <w:rPr>
                <w:sz w:val="18"/>
                <w:szCs w:val="18"/>
              </w:rPr>
            </w:pPr>
          </w:p>
        </w:tc>
        <w:tc>
          <w:tcPr>
            <w:tcW w:w="490" w:type="dxa"/>
            <w:shd w:val="clear" w:color="auto" w:fill="FFC000"/>
            <w:vAlign w:val="center"/>
          </w:tcPr>
          <w:p w:rsidR="004E7ABC" w:rsidRPr="004851FB" w:rsidRDefault="004E7ABC" w:rsidP="00563CEA">
            <w:pPr>
              <w:jc w:val="center"/>
              <w:rPr>
                <w:sz w:val="18"/>
                <w:szCs w:val="18"/>
              </w:rPr>
            </w:pPr>
          </w:p>
        </w:tc>
        <w:tc>
          <w:tcPr>
            <w:tcW w:w="491" w:type="dxa"/>
            <w:shd w:val="clear" w:color="auto" w:fill="FFC000"/>
            <w:vAlign w:val="center"/>
          </w:tcPr>
          <w:p w:rsidR="004E7ABC" w:rsidRPr="004851FB" w:rsidRDefault="004E7ABC" w:rsidP="00563CEA">
            <w:pPr>
              <w:jc w:val="center"/>
              <w:rPr>
                <w:sz w:val="18"/>
                <w:szCs w:val="18"/>
              </w:rPr>
            </w:pPr>
          </w:p>
        </w:tc>
        <w:tc>
          <w:tcPr>
            <w:tcW w:w="490" w:type="dxa"/>
            <w:vAlign w:val="center"/>
          </w:tcPr>
          <w:p w:rsidR="004E7ABC" w:rsidRPr="004851FB" w:rsidRDefault="004E7ABC" w:rsidP="00563CEA">
            <w:pPr>
              <w:jc w:val="center"/>
              <w:rPr>
                <w:sz w:val="18"/>
                <w:szCs w:val="18"/>
              </w:rPr>
            </w:pPr>
          </w:p>
        </w:tc>
        <w:tc>
          <w:tcPr>
            <w:tcW w:w="491" w:type="dxa"/>
            <w:vAlign w:val="center"/>
          </w:tcPr>
          <w:p w:rsidR="004E7ABC" w:rsidRPr="004851FB" w:rsidRDefault="004E7ABC" w:rsidP="00563CEA">
            <w:pPr>
              <w:jc w:val="center"/>
              <w:rPr>
                <w:sz w:val="18"/>
                <w:szCs w:val="18"/>
              </w:rPr>
            </w:pPr>
          </w:p>
        </w:tc>
        <w:tc>
          <w:tcPr>
            <w:tcW w:w="490" w:type="dxa"/>
            <w:vAlign w:val="center"/>
          </w:tcPr>
          <w:p w:rsidR="004E7ABC" w:rsidRPr="004851FB" w:rsidRDefault="004E7ABC" w:rsidP="00563CEA">
            <w:pPr>
              <w:jc w:val="center"/>
              <w:rPr>
                <w:sz w:val="18"/>
                <w:szCs w:val="18"/>
              </w:rPr>
            </w:pPr>
          </w:p>
        </w:tc>
        <w:tc>
          <w:tcPr>
            <w:tcW w:w="491" w:type="dxa"/>
            <w:vAlign w:val="center"/>
          </w:tcPr>
          <w:p w:rsidR="004E7ABC" w:rsidRPr="004851FB" w:rsidRDefault="004E7ABC" w:rsidP="00563CEA">
            <w:pPr>
              <w:jc w:val="center"/>
              <w:rPr>
                <w:sz w:val="18"/>
                <w:szCs w:val="18"/>
              </w:rPr>
            </w:pPr>
          </w:p>
        </w:tc>
        <w:tc>
          <w:tcPr>
            <w:tcW w:w="490" w:type="dxa"/>
            <w:vAlign w:val="center"/>
          </w:tcPr>
          <w:p w:rsidR="004E7ABC" w:rsidRPr="004851FB" w:rsidRDefault="004E7ABC" w:rsidP="00563CEA">
            <w:pPr>
              <w:jc w:val="center"/>
              <w:rPr>
                <w:sz w:val="18"/>
                <w:szCs w:val="18"/>
              </w:rPr>
            </w:pPr>
          </w:p>
        </w:tc>
        <w:tc>
          <w:tcPr>
            <w:tcW w:w="491" w:type="dxa"/>
            <w:vAlign w:val="center"/>
          </w:tcPr>
          <w:p w:rsidR="004E7ABC" w:rsidRPr="004851FB" w:rsidRDefault="004E7ABC" w:rsidP="00563CEA">
            <w:pPr>
              <w:jc w:val="center"/>
              <w:rPr>
                <w:sz w:val="18"/>
                <w:szCs w:val="18"/>
              </w:rPr>
            </w:pPr>
          </w:p>
        </w:tc>
        <w:tc>
          <w:tcPr>
            <w:tcW w:w="490" w:type="dxa"/>
            <w:vAlign w:val="center"/>
          </w:tcPr>
          <w:p w:rsidR="004E7ABC" w:rsidRPr="004851FB" w:rsidRDefault="004E7ABC" w:rsidP="00563CEA">
            <w:pPr>
              <w:jc w:val="center"/>
              <w:rPr>
                <w:sz w:val="18"/>
                <w:szCs w:val="18"/>
              </w:rPr>
            </w:pPr>
          </w:p>
        </w:tc>
        <w:tc>
          <w:tcPr>
            <w:tcW w:w="491" w:type="dxa"/>
            <w:vAlign w:val="center"/>
          </w:tcPr>
          <w:p w:rsidR="004E7ABC" w:rsidRPr="004851FB" w:rsidRDefault="004E7ABC" w:rsidP="00563CEA">
            <w:pPr>
              <w:jc w:val="center"/>
              <w:rPr>
                <w:sz w:val="18"/>
                <w:szCs w:val="18"/>
              </w:rPr>
            </w:pPr>
          </w:p>
        </w:tc>
      </w:tr>
      <w:tr w:rsidR="004E7ABC" w:rsidRPr="004851FB" w:rsidTr="008470D4">
        <w:trPr>
          <w:trHeight w:val="269"/>
        </w:trPr>
        <w:tc>
          <w:tcPr>
            <w:tcW w:w="1558" w:type="dxa"/>
            <w:vAlign w:val="center"/>
          </w:tcPr>
          <w:p w:rsidR="004E7ABC" w:rsidRPr="004851FB" w:rsidRDefault="004E7ABC" w:rsidP="00563CEA">
            <w:pPr>
              <w:rPr>
                <w:sz w:val="18"/>
                <w:szCs w:val="18"/>
              </w:rPr>
            </w:pPr>
            <w:r>
              <w:rPr>
                <w:sz w:val="18"/>
                <w:szCs w:val="18"/>
              </w:rPr>
              <w:t xml:space="preserve">Curso </w:t>
            </w:r>
            <w:proofErr w:type="gramStart"/>
            <w:r>
              <w:rPr>
                <w:sz w:val="18"/>
                <w:szCs w:val="18"/>
              </w:rPr>
              <w:t>1</w:t>
            </w:r>
            <w:proofErr w:type="gramEnd"/>
            <w:r>
              <w:rPr>
                <w:sz w:val="18"/>
                <w:szCs w:val="18"/>
              </w:rPr>
              <w:t xml:space="preserve"> </w:t>
            </w:r>
            <w:r w:rsidRPr="003B6159">
              <w:rPr>
                <w:i/>
                <w:sz w:val="18"/>
                <w:szCs w:val="18"/>
              </w:rPr>
              <w:t>online</w:t>
            </w:r>
          </w:p>
        </w:tc>
        <w:tc>
          <w:tcPr>
            <w:tcW w:w="491" w:type="dxa"/>
            <w:vAlign w:val="center"/>
          </w:tcPr>
          <w:p w:rsidR="004E7ABC" w:rsidRPr="004851FB" w:rsidRDefault="004E7ABC" w:rsidP="00563CEA">
            <w:pPr>
              <w:jc w:val="center"/>
              <w:rPr>
                <w:sz w:val="18"/>
                <w:szCs w:val="18"/>
              </w:rPr>
            </w:pPr>
          </w:p>
        </w:tc>
        <w:tc>
          <w:tcPr>
            <w:tcW w:w="492" w:type="dxa"/>
            <w:vAlign w:val="center"/>
          </w:tcPr>
          <w:p w:rsidR="004E7ABC" w:rsidRPr="004851FB" w:rsidRDefault="004E7ABC" w:rsidP="00563CEA">
            <w:pPr>
              <w:jc w:val="center"/>
              <w:rPr>
                <w:sz w:val="18"/>
                <w:szCs w:val="18"/>
              </w:rPr>
            </w:pPr>
          </w:p>
        </w:tc>
        <w:tc>
          <w:tcPr>
            <w:tcW w:w="491" w:type="dxa"/>
            <w:vAlign w:val="center"/>
          </w:tcPr>
          <w:p w:rsidR="004E7ABC" w:rsidRPr="004851FB" w:rsidRDefault="004E7ABC" w:rsidP="00563CEA">
            <w:pPr>
              <w:jc w:val="center"/>
              <w:rPr>
                <w:sz w:val="18"/>
                <w:szCs w:val="18"/>
              </w:rPr>
            </w:pPr>
          </w:p>
        </w:tc>
        <w:tc>
          <w:tcPr>
            <w:tcW w:w="492" w:type="dxa"/>
            <w:vAlign w:val="center"/>
          </w:tcPr>
          <w:p w:rsidR="004E7ABC" w:rsidRPr="004851FB" w:rsidRDefault="004E7ABC" w:rsidP="00563CEA">
            <w:pPr>
              <w:jc w:val="center"/>
              <w:rPr>
                <w:sz w:val="18"/>
                <w:szCs w:val="18"/>
              </w:rPr>
            </w:pPr>
          </w:p>
        </w:tc>
        <w:tc>
          <w:tcPr>
            <w:tcW w:w="491" w:type="dxa"/>
            <w:tcBorders>
              <w:bottom w:val="single" w:sz="4" w:space="0" w:color="000000" w:themeColor="text1"/>
            </w:tcBorders>
            <w:shd w:val="clear" w:color="auto" w:fill="FFC000"/>
            <w:vAlign w:val="center"/>
          </w:tcPr>
          <w:p w:rsidR="004E7ABC" w:rsidRPr="004851FB" w:rsidRDefault="004E7ABC" w:rsidP="00563CEA">
            <w:pPr>
              <w:jc w:val="center"/>
              <w:rPr>
                <w:sz w:val="18"/>
                <w:szCs w:val="18"/>
              </w:rPr>
            </w:pPr>
          </w:p>
        </w:tc>
        <w:tc>
          <w:tcPr>
            <w:tcW w:w="492" w:type="dxa"/>
            <w:tcBorders>
              <w:bottom w:val="single" w:sz="4" w:space="0" w:color="000000" w:themeColor="text1"/>
            </w:tcBorders>
            <w:shd w:val="clear" w:color="auto" w:fill="FFC000"/>
            <w:vAlign w:val="center"/>
          </w:tcPr>
          <w:p w:rsidR="004E7ABC" w:rsidRPr="004851FB" w:rsidRDefault="004E7ABC" w:rsidP="00563CEA">
            <w:pPr>
              <w:jc w:val="center"/>
              <w:rPr>
                <w:sz w:val="18"/>
                <w:szCs w:val="18"/>
              </w:rPr>
            </w:pPr>
          </w:p>
        </w:tc>
        <w:tc>
          <w:tcPr>
            <w:tcW w:w="490" w:type="dxa"/>
            <w:tcBorders>
              <w:bottom w:val="single" w:sz="4" w:space="0" w:color="000000" w:themeColor="text1"/>
            </w:tcBorders>
            <w:shd w:val="clear" w:color="auto" w:fill="FFC000"/>
            <w:vAlign w:val="center"/>
          </w:tcPr>
          <w:p w:rsidR="004E7ABC" w:rsidRPr="004851FB" w:rsidRDefault="004E7ABC" w:rsidP="00563CEA">
            <w:pPr>
              <w:jc w:val="center"/>
              <w:rPr>
                <w:sz w:val="18"/>
                <w:szCs w:val="18"/>
              </w:rPr>
            </w:pPr>
          </w:p>
        </w:tc>
        <w:tc>
          <w:tcPr>
            <w:tcW w:w="491" w:type="dxa"/>
            <w:tcBorders>
              <w:bottom w:val="single" w:sz="4" w:space="0" w:color="000000" w:themeColor="text1"/>
            </w:tcBorders>
            <w:shd w:val="clear" w:color="auto" w:fill="FFC000"/>
            <w:vAlign w:val="center"/>
          </w:tcPr>
          <w:p w:rsidR="004E7ABC" w:rsidRPr="004851FB" w:rsidRDefault="004E7ABC" w:rsidP="00563CEA">
            <w:pPr>
              <w:jc w:val="center"/>
              <w:rPr>
                <w:sz w:val="18"/>
                <w:szCs w:val="18"/>
              </w:rPr>
            </w:pPr>
          </w:p>
        </w:tc>
        <w:tc>
          <w:tcPr>
            <w:tcW w:w="490" w:type="dxa"/>
            <w:tcBorders>
              <w:bottom w:val="single" w:sz="4" w:space="0" w:color="000000" w:themeColor="text1"/>
            </w:tcBorders>
            <w:vAlign w:val="center"/>
          </w:tcPr>
          <w:p w:rsidR="004E7ABC" w:rsidRPr="004851FB" w:rsidRDefault="004E7ABC" w:rsidP="00563CEA">
            <w:pPr>
              <w:jc w:val="center"/>
              <w:rPr>
                <w:sz w:val="18"/>
                <w:szCs w:val="18"/>
              </w:rPr>
            </w:pPr>
          </w:p>
        </w:tc>
        <w:tc>
          <w:tcPr>
            <w:tcW w:w="491" w:type="dxa"/>
            <w:tcBorders>
              <w:bottom w:val="single" w:sz="4" w:space="0" w:color="000000" w:themeColor="text1"/>
            </w:tcBorders>
            <w:vAlign w:val="center"/>
          </w:tcPr>
          <w:p w:rsidR="004E7ABC" w:rsidRPr="004851FB" w:rsidRDefault="004E7ABC" w:rsidP="00563CEA">
            <w:pPr>
              <w:jc w:val="center"/>
              <w:rPr>
                <w:sz w:val="18"/>
                <w:szCs w:val="18"/>
              </w:rPr>
            </w:pPr>
          </w:p>
        </w:tc>
        <w:tc>
          <w:tcPr>
            <w:tcW w:w="490" w:type="dxa"/>
            <w:tcBorders>
              <w:bottom w:val="single" w:sz="4" w:space="0" w:color="000000" w:themeColor="text1"/>
            </w:tcBorders>
            <w:vAlign w:val="center"/>
          </w:tcPr>
          <w:p w:rsidR="004E7ABC" w:rsidRPr="004851FB" w:rsidRDefault="004E7ABC" w:rsidP="00563CEA">
            <w:pPr>
              <w:jc w:val="center"/>
              <w:rPr>
                <w:sz w:val="18"/>
                <w:szCs w:val="18"/>
              </w:rPr>
            </w:pPr>
          </w:p>
        </w:tc>
        <w:tc>
          <w:tcPr>
            <w:tcW w:w="491" w:type="dxa"/>
            <w:vAlign w:val="center"/>
          </w:tcPr>
          <w:p w:rsidR="004E7ABC" w:rsidRPr="004851FB" w:rsidRDefault="004E7ABC" w:rsidP="00563CEA">
            <w:pPr>
              <w:jc w:val="center"/>
              <w:rPr>
                <w:sz w:val="18"/>
                <w:szCs w:val="18"/>
              </w:rPr>
            </w:pPr>
          </w:p>
        </w:tc>
        <w:tc>
          <w:tcPr>
            <w:tcW w:w="490" w:type="dxa"/>
            <w:vAlign w:val="center"/>
          </w:tcPr>
          <w:p w:rsidR="004E7ABC" w:rsidRPr="004851FB" w:rsidRDefault="004E7ABC" w:rsidP="00563CEA">
            <w:pPr>
              <w:jc w:val="center"/>
              <w:rPr>
                <w:sz w:val="18"/>
                <w:szCs w:val="18"/>
              </w:rPr>
            </w:pPr>
          </w:p>
        </w:tc>
        <w:tc>
          <w:tcPr>
            <w:tcW w:w="491" w:type="dxa"/>
            <w:vAlign w:val="center"/>
          </w:tcPr>
          <w:p w:rsidR="004E7ABC" w:rsidRPr="004851FB" w:rsidRDefault="004E7ABC" w:rsidP="00563CEA">
            <w:pPr>
              <w:jc w:val="center"/>
              <w:rPr>
                <w:sz w:val="18"/>
                <w:szCs w:val="18"/>
              </w:rPr>
            </w:pPr>
          </w:p>
        </w:tc>
        <w:tc>
          <w:tcPr>
            <w:tcW w:w="490" w:type="dxa"/>
            <w:vAlign w:val="center"/>
          </w:tcPr>
          <w:p w:rsidR="004E7ABC" w:rsidRPr="004851FB" w:rsidRDefault="004E7ABC" w:rsidP="00563CEA">
            <w:pPr>
              <w:jc w:val="center"/>
              <w:rPr>
                <w:sz w:val="18"/>
                <w:szCs w:val="18"/>
              </w:rPr>
            </w:pPr>
          </w:p>
        </w:tc>
        <w:tc>
          <w:tcPr>
            <w:tcW w:w="491" w:type="dxa"/>
            <w:vAlign w:val="center"/>
          </w:tcPr>
          <w:p w:rsidR="004E7ABC" w:rsidRPr="004851FB" w:rsidRDefault="004E7ABC" w:rsidP="00563CEA">
            <w:pPr>
              <w:jc w:val="center"/>
              <w:rPr>
                <w:sz w:val="18"/>
                <w:szCs w:val="18"/>
              </w:rPr>
            </w:pPr>
          </w:p>
        </w:tc>
      </w:tr>
      <w:tr w:rsidR="004E7ABC" w:rsidRPr="004851FB" w:rsidTr="008470D4">
        <w:trPr>
          <w:trHeight w:val="269"/>
        </w:trPr>
        <w:tc>
          <w:tcPr>
            <w:tcW w:w="1558" w:type="dxa"/>
            <w:vAlign w:val="center"/>
          </w:tcPr>
          <w:p w:rsidR="004E7ABC" w:rsidRDefault="004E7ABC" w:rsidP="00563CEA">
            <w:pPr>
              <w:rPr>
                <w:sz w:val="18"/>
                <w:szCs w:val="18"/>
              </w:rPr>
            </w:pPr>
            <w:r>
              <w:rPr>
                <w:sz w:val="18"/>
                <w:szCs w:val="18"/>
              </w:rPr>
              <w:t xml:space="preserve">Curso </w:t>
            </w:r>
            <w:proofErr w:type="gramStart"/>
            <w:r>
              <w:rPr>
                <w:sz w:val="18"/>
                <w:szCs w:val="18"/>
              </w:rPr>
              <w:t>2</w:t>
            </w:r>
            <w:proofErr w:type="gramEnd"/>
          </w:p>
        </w:tc>
        <w:tc>
          <w:tcPr>
            <w:tcW w:w="491" w:type="dxa"/>
            <w:vAlign w:val="center"/>
          </w:tcPr>
          <w:p w:rsidR="004E7ABC" w:rsidRPr="004851FB" w:rsidRDefault="004E7ABC" w:rsidP="00563CEA">
            <w:pPr>
              <w:jc w:val="center"/>
              <w:rPr>
                <w:sz w:val="18"/>
                <w:szCs w:val="18"/>
              </w:rPr>
            </w:pPr>
          </w:p>
        </w:tc>
        <w:tc>
          <w:tcPr>
            <w:tcW w:w="492" w:type="dxa"/>
            <w:vAlign w:val="center"/>
          </w:tcPr>
          <w:p w:rsidR="004E7ABC" w:rsidRPr="004851FB" w:rsidRDefault="004E7ABC" w:rsidP="00563CEA">
            <w:pPr>
              <w:jc w:val="center"/>
              <w:rPr>
                <w:sz w:val="18"/>
                <w:szCs w:val="18"/>
              </w:rPr>
            </w:pPr>
          </w:p>
        </w:tc>
        <w:tc>
          <w:tcPr>
            <w:tcW w:w="491" w:type="dxa"/>
            <w:vAlign w:val="center"/>
          </w:tcPr>
          <w:p w:rsidR="004E7ABC" w:rsidRPr="004851FB" w:rsidRDefault="004E7ABC" w:rsidP="00563CEA">
            <w:pPr>
              <w:jc w:val="center"/>
              <w:rPr>
                <w:sz w:val="18"/>
                <w:szCs w:val="18"/>
              </w:rPr>
            </w:pPr>
          </w:p>
        </w:tc>
        <w:tc>
          <w:tcPr>
            <w:tcW w:w="492" w:type="dxa"/>
            <w:vAlign w:val="center"/>
          </w:tcPr>
          <w:p w:rsidR="004E7ABC" w:rsidRPr="004851FB" w:rsidRDefault="004E7ABC" w:rsidP="00563CEA">
            <w:pPr>
              <w:jc w:val="center"/>
              <w:rPr>
                <w:sz w:val="18"/>
                <w:szCs w:val="18"/>
              </w:rPr>
            </w:pPr>
          </w:p>
        </w:tc>
        <w:tc>
          <w:tcPr>
            <w:tcW w:w="491" w:type="dxa"/>
            <w:tcBorders>
              <w:bottom w:val="single" w:sz="4" w:space="0" w:color="000000" w:themeColor="text1"/>
            </w:tcBorders>
            <w:shd w:val="clear" w:color="auto" w:fill="548DD4" w:themeFill="text2" w:themeFillTint="99"/>
            <w:vAlign w:val="center"/>
          </w:tcPr>
          <w:p w:rsidR="004E7ABC" w:rsidRPr="004851FB" w:rsidRDefault="004E7ABC" w:rsidP="00563CEA">
            <w:pPr>
              <w:jc w:val="center"/>
              <w:rPr>
                <w:sz w:val="18"/>
                <w:szCs w:val="18"/>
              </w:rPr>
            </w:pPr>
          </w:p>
        </w:tc>
        <w:tc>
          <w:tcPr>
            <w:tcW w:w="492" w:type="dxa"/>
            <w:tcBorders>
              <w:bottom w:val="single" w:sz="4" w:space="0" w:color="000000" w:themeColor="text1"/>
            </w:tcBorders>
            <w:shd w:val="clear" w:color="auto" w:fill="548DD4" w:themeFill="text2" w:themeFillTint="99"/>
            <w:vAlign w:val="center"/>
          </w:tcPr>
          <w:p w:rsidR="004E7ABC" w:rsidRPr="004851FB" w:rsidRDefault="004E7ABC" w:rsidP="00563CEA">
            <w:pPr>
              <w:jc w:val="center"/>
              <w:rPr>
                <w:sz w:val="18"/>
                <w:szCs w:val="18"/>
              </w:rPr>
            </w:pPr>
          </w:p>
        </w:tc>
        <w:tc>
          <w:tcPr>
            <w:tcW w:w="490" w:type="dxa"/>
            <w:tcBorders>
              <w:bottom w:val="single" w:sz="4" w:space="0" w:color="000000" w:themeColor="text1"/>
            </w:tcBorders>
            <w:shd w:val="clear" w:color="auto" w:fill="548DD4" w:themeFill="text2" w:themeFillTint="99"/>
            <w:vAlign w:val="center"/>
          </w:tcPr>
          <w:p w:rsidR="004E7ABC" w:rsidRPr="004851FB" w:rsidRDefault="004E7ABC" w:rsidP="00563CEA">
            <w:pPr>
              <w:jc w:val="center"/>
              <w:rPr>
                <w:sz w:val="18"/>
                <w:szCs w:val="18"/>
              </w:rPr>
            </w:pPr>
          </w:p>
        </w:tc>
        <w:tc>
          <w:tcPr>
            <w:tcW w:w="491" w:type="dxa"/>
            <w:tcBorders>
              <w:bottom w:val="single" w:sz="4" w:space="0" w:color="000000" w:themeColor="text1"/>
            </w:tcBorders>
            <w:shd w:val="clear" w:color="auto" w:fill="auto"/>
            <w:vAlign w:val="center"/>
          </w:tcPr>
          <w:p w:rsidR="004E7ABC" w:rsidRPr="004851FB" w:rsidRDefault="004E7ABC" w:rsidP="00563CEA">
            <w:pPr>
              <w:jc w:val="center"/>
              <w:rPr>
                <w:sz w:val="18"/>
                <w:szCs w:val="18"/>
              </w:rPr>
            </w:pPr>
          </w:p>
        </w:tc>
        <w:tc>
          <w:tcPr>
            <w:tcW w:w="490" w:type="dxa"/>
            <w:tcBorders>
              <w:bottom w:val="single" w:sz="4" w:space="0" w:color="000000" w:themeColor="text1"/>
            </w:tcBorders>
            <w:vAlign w:val="center"/>
          </w:tcPr>
          <w:p w:rsidR="004E7ABC" w:rsidRPr="004851FB" w:rsidRDefault="004E7ABC" w:rsidP="00563CEA">
            <w:pPr>
              <w:jc w:val="center"/>
              <w:rPr>
                <w:sz w:val="18"/>
                <w:szCs w:val="18"/>
              </w:rPr>
            </w:pPr>
          </w:p>
        </w:tc>
        <w:tc>
          <w:tcPr>
            <w:tcW w:w="491" w:type="dxa"/>
            <w:tcBorders>
              <w:bottom w:val="single" w:sz="4" w:space="0" w:color="000000" w:themeColor="text1"/>
            </w:tcBorders>
            <w:vAlign w:val="center"/>
          </w:tcPr>
          <w:p w:rsidR="004E7ABC" w:rsidRPr="004851FB" w:rsidRDefault="004E7ABC" w:rsidP="00563CEA">
            <w:pPr>
              <w:jc w:val="center"/>
              <w:rPr>
                <w:sz w:val="18"/>
                <w:szCs w:val="18"/>
              </w:rPr>
            </w:pPr>
          </w:p>
        </w:tc>
        <w:tc>
          <w:tcPr>
            <w:tcW w:w="490" w:type="dxa"/>
            <w:tcBorders>
              <w:bottom w:val="single" w:sz="4" w:space="0" w:color="000000" w:themeColor="text1"/>
            </w:tcBorders>
            <w:vAlign w:val="center"/>
          </w:tcPr>
          <w:p w:rsidR="004E7ABC" w:rsidRPr="004851FB" w:rsidRDefault="004E7ABC" w:rsidP="00563CEA">
            <w:pPr>
              <w:jc w:val="center"/>
              <w:rPr>
                <w:sz w:val="18"/>
                <w:szCs w:val="18"/>
              </w:rPr>
            </w:pPr>
          </w:p>
        </w:tc>
        <w:tc>
          <w:tcPr>
            <w:tcW w:w="491" w:type="dxa"/>
            <w:tcBorders>
              <w:bottom w:val="single" w:sz="4" w:space="0" w:color="000000" w:themeColor="text1"/>
            </w:tcBorders>
            <w:vAlign w:val="center"/>
          </w:tcPr>
          <w:p w:rsidR="004E7ABC" w:rsidRPr="004851FB" w:rsidRDefault="004E7ABC" w:rsidP="00563CEA">
            <w:pPr>
              <w:jc w:val="center"/>
              <w:rPr>
                <w:sz w:val="18"/>
                <w:szCs w:val="18"/>
              </w:rPr>
            </w:pPr>
          </w:p>
        </w:tc>
        <w:tc>
          <w:tcPr>
            <w:tcW w:w="490" w:type="dxa"/>
            <w:vAlign w:val="center"/>
          </w:tcPr>
          <w:p w:rsidR="004E7ABC" w:rsidRPr="004851FB" w:rsidRDefault="004E7ABC" w:rsidP="00563CEA">
            <w:pPr>
              <w:jc w:val="center"/>
              <w:rPr>
                <w:sz w:val="18"/>
                <w:szCs w:val="18"/>
              </w:rPr>
            </w:pPr>
          </w:p>
        </w:tc>
        <w:tc>
          <w:tcPr>
            <w:tcW w:w="491" w:type="dxa"/>
            <w:vAlign w:val="center"/>
          </w:tcPr>
          <w:p w:rsidR="004E7ABC" w:rsidRPr="004851FB" w:rsidRDefault="004E7ABC" w:rsidP="00563CEA">
            <w:pPr>
              <w:jc w:val="center"/>
              <w:rPr>
                <w:sz w:val="18"/>
                <w:szCs w:val="18"/>
              </w:rPr>
            </w:pPr>
          </w:p>
        </w:tc>
        <w:tc>
          <w:tcPr>
            <w:tcW w:w="490" w:type="dxa"/>
            <w:vAlign w:val="center"/>
          </w:tcPr>
          <w:p w:rsidR="004E7ABC" w:rsidRPr="004851FB" w:rsidRDefault="004E7ABC" w:rsidP="00563CEA">
            <w:pPr>
              <w:jc w:val="center"/>
              <w:rPr>
                <w:sz w:val="18"/>
                <w:szCs w:val="18"/>
              </w:rPr>
            </w:pPr>
          </w:p>
        </w:tc>
        <w:tc>
          <w:tcPr>
            <w:tcW w:w="491" w:type="dxa"/>
            <w:vAlign w:val="center"/>
          </w:tcPr>
          <w:p w:rsidR="004E7ABC" w:rsidRPr="004851FB" w:rsidRDefault="004E7ABC" w:rsidP="00563CEA">
            <w:pPr>
              <w:jc w:val="center"/>
              <w:rPr>
                <w:sz w:val="18"/>
                <w:szCs w:val="18"/>
              </w:rPr>
            </w:pPr>
          </w:p>
        </w:tc>
      </w:tr>
      <w:tr w:rsidR="004E7ABC" w:rsidRPr="004851FB" w:rsidTr="008470D4">
        <w:trPr>
          <w:trHeight w:val="269"/>
        </w:trPr>
        <w:tc>
          <w:tcPr>
            <w:tcW w:w="1558" w:type="dxa"/>
            <w:vAlign w:val="center"/>
          </w:tcPr>
          <w:p w:rsidR="004E7ABC" w:rsidRDefault="004E7ABC" w:rsidP="00563CEA">
            <w:pPr>
              <w:rPr>
                <w:sz w:val="18"/>
                <w:szCs w:val="18"/>
              </w:rPr>
            </w:pPr>
            <w:r>
              <w:rPr>
                <w:sz w:val="18"/>
                <w:szCs w:val="18"/>
              </w:rPr>
              <w:t xml:space="preserve">Relatório Curso </w:t>
            </w:r>
            <w:proofErr w:type="gramStart"/>
            <w:r>
              <w:rPr>
                <w:sz w:val="18"/>
                <w:szCs w:val="18"/>
              </w:rPr>
              <w:t>2</w:t>
            </w:r>
            <w:proofErr w:type="gramEnd"/>
          </w:p>
        </w:tc>
        <w:tc>
          <w:tcPr>
            <w:tcW w:w="491" w:type="dxa"/>
            <w:vAlign w:val="center"/>
          </w:tcPr>
          <w:p w:rsidR="004E7ABC" w:rsidRPr="004851FB" w:rsidRDefault="004E7ABC" w:rsidP="00563CEA">
            <w:pPr>
              <w:jc w:val="center"/>
              <w:rPr>
                <w:sz w:val="18"/>
                <w:szCs w:val="18"/>
              </w:rPr>
            </w:pPr>
          </w:p>
        </w:tc>
        <w:tc>
          <w:tcPr>
            <w:tcW w:w="492" w:type="dxa"/>
            <w:vAlign w:val="center"/>
          </w:tcPr>
          <w:p w:rsidR="004E7ABC" w:rsidRPr="004851FB" w:rsidRDefault="004E7ABC" w:rsidP="00563CEA">
            <w:pPr>
              <w:jc w:val="center"/>
              <w:rPr>
                <w:sz w:val="18"/>
                <w:szCs w:val="18"/>
              </w:rPr>
            </w:pPr>
          </w:p>
        </w:tc>
        <w:tc>
          <w:tcPr>
            <w:tcW w:w="491" w:type="dxa"/>
            <w:vAlign w:val="center"/>
          </w:tcPr>
          <w:p w:rsidR="004E7ABC" w:rsidRPr="004851FB" w:rsidRDefault="004E7ABC" w:rsidP="00563CEA">
            <w:pPr>
              <w:jc w:val="center"/>
              <w:rPr>
                <w:sz w:val="18"/>
                <w:szCs w:val="18"/>
              </w:rPr>
            </w:pPr>
          </w:p>
        </w:tc>
        <w:tc>
          <w:tcPr>
            <w:tcW w:w="492" w:type="dxa"/>
            <w:vAlign w:val="center"/>
          </w:tcPr>
          <w:p w:rsidR="004E7ABC" w:rsidRPr="004851FB" w:rsidRDefault="004E7ABC" w:rsidP="00563CEA">
            <w:pPr>
              <w:jc w:val="center"/>
              <w:rPr>
                <w:sz w:val="18"/>
                <w:szCs w:val="18"/>
              </w:rPr>
            </w:pPr>
          </w:p>
        </w:tc>
        <w:tc>
          <w:tcPr>
            <w:tcW w:w="491" w:type="dxa"/>
            <w:tcBorders>
              <w:bottom w:val="single" w:sz="4" w:space="0" w:color="000000" w:themeColor="text1"/>
            </w:tcBorders>
            <w:shd w:val="clear" w:color="auto" w:fill="auto"/>
            <w:vAlign w:val="center"/>
          </w:tcPr>
          <w:p w:rsidR="004E7ABC" w:rsidRPr="004851FB" w:rsidRDefault="004E7ABC" w:rsidP="00563CEA">
            <w:pPr>
              <w:jc w:val="center"/>
              <w:rPr>
                <w:sz w:val="18"/>
                <w:szCs w:val="18"/>
              </w:rPr>
            </w:pPr>
          </w:p>
        </w:tc>
        <w:tc>
          <w:tcPr>
            <w:tcW w:w="492" w:type="dxa"/>
            <w:tcBorders>
              <w:bottom w:val="single" w:sz="4" w:space="0" w:color="000000" w:themeColor="text1"/>
            </w:tcBorders>
            <w:shd w:val="clear" w:color="auto" w:fill="auto"/>
            <w:vAlign w:val="center"/>
          </w:tcPr>
          <w:p w:rsidR="004E7ABC" w:rsidRPr="004851FB" w:rsidRDefault="004E7ABC" w:rsidP="00563CEA">
            <w:pPr>
              <w:jc w:val="center"/>
              <w:rPr>
                <w:sz w:val="18"/>
                <w:szCs w:val="18"/>
              </w:rPr>
            </w:pPr>
          </w:p>
        </w:tc>
        <w:tc>
          <w:tcPr>
            <w:tcW w:w="490" w:type="dxa"/>
            <w:tcBorders>
              <w:bottom w:val="single" w:sz="4" w:space="0" w:color="000000" w:themeColor="text1"/>
            </w:tcBorders>
            <w:shd w:val="clear" w:color="auto" w:fill="auto"/>
            <w:vAlign w:val="center"/>
          </w:tcPr>
          <w:p w:rsidR="004E7ABC" w:rsidRPr="004851FB" w:rsidRDefault="004E7ABC" w:rsidP="00563CEA">
            <w:pPr>
              <w:jc w:val="center"/>
              <w:rPr>
                <w:sz w:val="18"/>
                <w:szCs w:val="18"/>
              </w:rPr>
            </w:pPr>
          </w:p>
        </w:tc>
        <w:tc>
          <w:tcPr>
            <w:tcW w:w="491" w:type="dxa"/>
            <w:tcBorders>
              <w:bottom w:val="single" w:sz="4" w:space="0" w:color="000000" w:themeColor="text1"/>
            </w:tcBorders>
            <w:shd w:val="clear" w:color="auto" w:fill="548DD4" w:themeFill="text2" w:themeFillTint="99"/>
            <w:vAlign w:val="center"/>
          </w:tcPr>
          <w:p w:rsidR="004E7ABC" w:rsidRPr="004851FB" w:rsidRDefault="004E7ABC" w:rsidP="00563CEA">
            <w:pPr>
              <w:jc w:val="center"/>
              <w:rPr>
                <w:sz w:val="18"/>
                <w:szCs w:val="18"/>
              </w:rPr>
            </w:pPr>
          </w:p>
        </w:tc>
        <w:tc>
          <w:tcPr>
            <w:tcW w:w="490" w:type="dxa"/>
            <w:tcBorders>
              <w:bottom w:val="single" w:sz="4" w:space="0" w:color="000000" w:themeColor="text1"/>
            </w:tcBorders>
            <w:shd w:val="clear" w:color="auto" w:fill="548DD4" w:themeFill="text2" w:themeFillTint="99"/>
            <w:vAlign w:val="center"/>
          </w:tcPr>
          <w:p w:rsidR="004E7ABC" w:rsidRPr="004851FB" w:rsidRDefault="004E7ABC" w:rsidP="00563CEA">
            <w:pPr>
              <w:jc w:val="center"/>
              <w:rPr>
                <w:sz w:val="18"/>
                <w:szCs w:val="18"/>
              </w:rPr>
            </w:pPr>
          </w:p>
        </w:tc>
        <w:tc>
          <w:tcPr>
            <w:tcW w:w="491" w:type="dxa"/>
            <w:tcBorders>
              <w:bottom w:val="single" w:sz="4" w:space="0" w:color="000000" w:themeColor="text1"/>
            </w:tcBorders>
            <w:shd w:val="clear" w:color="auto" w:fill="548DD4" w:themeFill="text2" w:themeFillTint="99"/>
            <w:vAlign w:val="center"/>
          </w:tcPr>
          <w:p w:rsidR="004E7ABC" w:rsidRPr="004851FB" w:rsidRDefault="004E7ABC" w:rsidP="00563CEA">
            <w:pPr>
              <w:jc w:val="center"/>
              <w:rPr>
                <w:sz w:val="18"/>
                <w:szCs w:val="18"/>
              </w:rPr>
            </w:pPr>
          </w:p>
        </w:tc>
        <w:tc>
          <w:tcPr>
            <w:tcW w:w="490" w:type="dxa"/>
            <w:tcBorders>
              <w:bottom w:val="single" w:sz="4" w:space="0" w:color="000000" w:themeColor="text1"/>
            </w:tcBorders>
            <w:shd w:val="clear" w:color="auto" w:fill="548DD4" w:themeFill="text2" w:themeFillTint="99"/>
            <w:vAlign w:val="center"/>
          </w:tcPr>
          <w:p w:rsidR="004E7ABC" w:rsidRPr="004851FB" w:rsidRDefault="004E7ABC" w:rsidP="00563CEA">
            <w:pPr>
              <w:jc w:val="center"/>
              <w:rPr>
                <w:sz w:val="18"/>
                <w:szCs w:val="18"/>
              </w:rPr>
            </w:pPr>
          </w:p>
        </w:tc>
        <w:tc>
          <w:tcPr>
            <w:tcW w:w="491" w:type="dxa"/>
            <w:shd w:val="clear" w:color="auto" w:fill="auto"/>
            <w:vAlign w:val="center"/>
          </w:tcPr>
          <w:p w:rsidR="004E7ABC" w:rsidRPr="004851FB" w:rsidRDefault="004E7ABC" w:rsidP="00563CEA">
            <w:pPr>
              <w:jc w:val="center"/>
              <w:rPr>
                <w:sz w:val="18"/>
                <w:szCs w:val="18"/>
              </w:rPr>
            </w:pPr>
          </w:p>
        </w:tc>
        <w:tc>
          <w:tcPr>
            <w:tcW w:w="490" w:type="dxa"/>
            <w:vAlign w:val="center"/>
          </w:tcPr>
          <w:p w:rsidR="004E7ABC" w:rsidRPr="004851FB" w:rsidRDefault="004E7ABC" w:rsidP="00563CEA">
            <w:pPr>
              <w:jc w:val="center"/>
              <w:rPr>
                <w:sz w:val="18"/>
                <w:szCs w:val="18"/>
              </w:rPr>
            </w:pPr>
          </w:p>
        </w:tc>
        <w:tc>
          <w:tcPr>
            <w:tcW w:w="491" w:type="dxa"/>
            <w:vAlign w:val="center"/>
          </w:tcPr>
          <w:p w:rsidR="004E7ABC" w:rsidRPr="004851FB" w:rsidRDefault="004E7ABC" w:rsidP="00563CEA">
            <w:pPr>
              <w:jc w:val="center"/>
              <w:rPr>
                <w:sz w:val="18"/>
                <w:szCs w:val="18"/>
              </w:rPr>
            </w:pPr>
          </w:p>
        </w:tc>
        <w:tc>
          <w:tcPr>
            <w:tcW w:w="490" w:type="dxa"/>
            <w:vAlign w:val="center"/>
          </w:tcPr>
          <w:p w:rsidR="004E7ABC" w:rsidRPr="004851FB" w:rsidRDefault="004E7ABC" w:rsidP="00563CEA">
            <w:pPr>
              <w:jc w:val="center"/>
              <w:rPr>
                <w:sz w:val="18"/>
                <w:szCs w:val="18"/>
              </w:rPr>
            </w:pPr>
          </w:p>
        </w:tc>
        <w:tc>
          <w:tcPr>
            <w:tcW w:w="491" w:type="dxa"/>
            <w:vAlign w:val="center"/>
          </w:tcPr>
          <w:p w:rsidR="004E7ABC" w:rsidRPr="004851FB" w:rsidRDefault="004E7ABC" w:rsidP="00563CEA">
            <w:pPr>
              <w:jc w:val="center"/>
              <w:rPr>
                <w:sz w:val="18"/>
                <w:szCs w:val="18"/>
              </w:rPr>
            </w:pPr>
          </w:p>
        </w:tc>
      </w:tr>
      <w:tr w:rsidR="004E7ABC" w:rsidRPr="004851FB" w:rsidTr="008470D4">
        <w:trPr>
          <w:trHeight w:val="269"/>
        </w:trPr>
        <w:tc>
          <w:tcPr>
            <w:tcW w:w="1558" w:type="dxa"/>
            <w:vAlign w:val="center"/>
          </w:tcPr>
          <w:p w:rsidR="004E7ABC" w:rsidRDefault="004E7ABC" w:rsidP="00563CEA">
            <w:pPr>
              <w:rPr>
                <w:sz w:val="18"/>
                <w:szCs w:val="18"/>
              </w:rPr>
            </w:pPr>
            <w:r>
              <w:rPr>
                <w:sz w:val="18"/>
                <w:szCs w:val="18"/>
              </w:rPr>
              <w:t xml:space="preserve">Curso </w:t>
            </w:r>
            <w:proofErr w:type="gramStart"/>
            <w:r>
              <w:rPr>
                <w:sz w:val="18"/>
                <w:szCs w:val="18"/>
              </w:rPr>
              <w:t>2</w:t>
            </w:r>
            <w:proofErr w:type="gramEnd"/>
            <w:r>
              <w:rPr>
                <w:sz w:val="18"/>
                <w:szCs w:val="18"/>
              </w:rPr>
              <w:t xml:space="preserve"> </w:t>
            </w:r>
            <w:r w:rsidRPr="003B6159">
              <w:rPr>
                <w:i/>
                <w:sz w:val="18"/>
                <w:szCs w:val="18"/>
              </w:rPr>
              <w:t>online</w:t>
            </w:r>
          </w:p>
        </w:tc>
        <w:tc>
          <w:tcPr>
            <w:tcW w:w="491" w:type="dxa"/>
            <w:vAlign w:val="center"/>
          </w:tcPr>
          <w:p w:rsidR="004E7ABC" w:rsidRPr="004851FB" w:rsidRDefault="004E7ABC" w:rsidP="00563CEA">
            <w:pPr>
              <w:jc w:val="center"/>
              <w:rPr>
                <w:sz w:val="18"/>
                <w:szCs w:val="18"/>
              </w:rPr>
            </w:pPr>
          </w:p>
        </w:tc>
        <w:tc>
          <w:tcPr>
            <w:tcW w:w="492" w:type="dxa"/>
            <w:vAlign w:val="center"/>
          </w:tcPr>
          <w:p w:rsidR="004E7ABC" w:rsidRPr="004851FB" w:rsidRDefault="004E7ABC" w:rsidP="00563CEA">
            <w:pPr>
              <w:jc w:val="center"/>
              <w:rPr>
                <w:sz w:val="18"/>
                <w:szCs w:val="18"/>
              </w:rPr>
            </w:pPr>
          </w:p>
        </w:tc>
        <w:tc>
          <w:tcPr>
            <w:tcW w:w="491" w:type="dxa"/>
            <w:vAlign w:val="center"/>
          </w:tcPr>
          <w:p w:rsidR="004E7ABC" w:rsidRPr="004851FB" w:rsidRDefault="004E7ABC" w:rsidP="00563CEA">
            <w:pPr>
              <w:jc w:val="center"/>
              <w:rPr>
                <w:sz w:val="18"/>
                <w:szCs w:val="18"/>
              </w:rPr>
            </w:pPr>
          </w:p>
        </w:tc>
        <w:tc>
          <w:tcPr>
            <w:tcW w:w="492" w:type="dxa"/>
            <w:vAlign w:val="center"/>
          </w:tcPr>
          <w:p w:rsidR="004E7ABC" w:rsidRPr="004851FB" w:rsidRDefault="004E7ABC" w:rsidP="00563CEA">
            <w:pPr>
              <w:jc w:val="center"/>
              <w:rPr>
                <w:sz w:val="18"/>
                <w:szCs w:val="18"/>
              </w:rPr>
            </w:pPr>
          </w:p>
        </w:tc>
        <w:tc>
          <w:tcPr>
            <w:tcW w:w="491" w:type="dxa"/>
            <w:tcBorders>
              <w:bottom w:val="single" w:sz="4" w:space="0" w:color="000000" w:themeColor="text1"/>
            </w:tcBorders>
            <w:shd w:val="clear" w:color="auto" w:fill="auto"/>
            <w:vAlign w:val="center"/>
          </w:tcPr>
          <w:p w:rsidR="004E7ABC" w:rsidRPr="004851FB" w:rsidRDefault="004E7ABC" w:rsidP="00563CEA">
            <w:pPr>
              <w:jc w:val="center"/>
              <w:rPr>
                <w:sz w:val="18"/>
                <w:szCs w:val="18"/>
              </w:rPr>
            </w:pPr>
          </w:p>
        </w:tc>
        <w:tc>
          <w:tcPr>
            <w:tcW w:w="492" w:type="dxa"/>
            <w:tcBorders>
              <w:bottom w:val="single" w:sz="4" w:space="0" w:color="000000" w:themeColor="text1"/>
            </w:tcBorders>
            <w:shd w:val="clear" w:color="auto" w:fill="auto"/>
            <w:vAlign w:val="center"/>
          </w:tcPr>
          <w:p w:rsidR="004E7ABC" w:rsidRPr="004851FB" w:rsidRDefault="004E7ABC" w:rsidP="00563CEA">
            <w:pPr>
              <w:jc w:val="center"/>
              <w:rPr>
                <w:sz w:val="18"/>
                <w:szCs w:val="18"/>
              </w:rPr>
            </w:pPr>
          </w:p>
        </w:tc>
        <w:tc>
          <w:tcPr>
            <w:tcW w:w="490" w:type="dxa"/>
            <w:tcBorders>
              <w:bottom w:val="single" w:sz="4" w:space="0" w:color="000000" w:themeColor="text1"/>
            </w:tcBorders>
            <w:shd w:val="clear" w:color="auto" w:fill="auto"/>
            <w:vAlign w:val="center"/>
          </w:tcPr>
          <w:p w:rsidR="004E7ABC" w:rsidRPr="004851FB" w:rsidRDefault="004E7ABC" w:rsidP="00563CEA">
            <w:pPr>
              <w:jc w:val="center"/>
              <w:rPr>
                <w:sz w:val="18"/>
                <w:szCs w:val="18"/>
              </w:rPr>
            </w:pPr>
          </w:p>
        </w:tc>
        <w:tc>
          <w:tcPr>
            <w:tcW w:w="491" w:type="dxa"/>
            <w:tcBorders>
              <w:bottom w:val="single" w:sz="4" w:space="0" w:color="000000" w:themeColor="text1"/>
            </w:tcBorders>
            <w:shd w:val="clear" w:color="auto" w:fill="548DD4" w:themeFill="text2" w:themeFillTint="99"/>
            <w:vAlign w:val="center"/>
          </w:tcPr>
          <w:p w:rsidR="004E7ABC" w:rsidRPr="004851FB" w:rsidRDefault="004E7ABC" w:rsidP="00563CEA">
            <w:pPr>
              <w:jc w:val="center"/>
              <w:rPr>
                <w:sz w:val="18"/>
                <w:szCs w:val="18"/>
              </w:rPr>
            </w:pPr>
          </w:p>
        </w:tc>
        <w:tc>
          <w:tcPr>
            <w:tcW w:w="490" w:type="dxa"/>
            <w:tcBorders>
              <w:bottom w:val="single" w:sz="4" w:space="0" w:color="000000" w:themeColor="text1"/>
            </w:tcBorders>
            <w:shd w:val="clear" w:color="auto" w:fill="548DD4" w:themeFill="text2" w:themeFillTint="99"/>
            <w:vAlign w:val="center"/>
          </w:tcPr>
          <w:p w:rsidR="004E7ABC" w:rsidRPr="004851FB" w:rsidRDefault="004E7ABC" w:rsidP="00563CEA">
            <w:pPr>
              <w:jc w:val="center"/>
              <w:rPr>
                <w:sz w:val="18"/>
                <w:szCs w:val="18"/>
              </w:rPr>
            </w:pPr>
          </w:p>
        </w:tc>
        <w:tc>
          <w:tcPr>
            <w:tcW w:w="491" w:type="dxa"/>
            <w:tcBorders>
              <w:bottom w:val="single" w:sz="4" w:space="0" w:color="000000" w:themeColor="text1"/>
            </w:tcBorders>
            <w:shd w:val="clear" w:color="auto" w:fill="548DD4" w:themeFill="text2" w:themeFillTint="99"/>
            <w:vAlign w:val="center"/>
          </w:tcPr>
          <w:p w:rsidR="004E7ABC" w:rsidRPr="004851FB" w:rsidRDefault="004E7ABC" w:rsidP="00563CEA">
            <w:pPr>
              <w:jc w:val="center"/>
              <w:rPr>
                <w:sz w:val="18"/>
                <w:szCs w:val="18"/>
              </w:rPr>
            </w:pPr>
          </w:p>
        </w:tc>
        <w:tc>
          <w:tcPr>
            <w:tcW w:w="490" w:type="dxa"/>
            <w:tcBorders>
              <w:bottom w:val="single" w:sz="4" w:space="0" w:color="000000" w:themeColor="text1"/>
            </w:tcBorders>
            <w:shd w:val="clear" w:color="auto" w:fill="548DD4" w:themeFill="text2" w:themeFillTint="99"/>
            <w:vAlign w:val="center"/>
          </w:tcPr>
          <w:p w:rsidR="004E7ABC" w:rsidRPr="004851FB" w:rsidRDefault="004E7ABC" w:rsidP="00563CEA">
            <w:pPr>
              <w:jc w:val="center"/>
              <w:rPr>
                <w:sz w:val="18"/>
                <w:szCs w:val="18"/>
              </w:rPr>
            </w:pPr>
          </w:p>
        </w:tc>
        <w:tc>
          <w:tcPr>
            <w:tcW w:w="491" w:type="dxa"/>
            <w:shd w:val="clear" w:color="auto" w:fill="auto"/>
            <w:vAlign w:val="center"/>
          </w:tcPr>
          <w:p w:rsidR="004E7ABC" w:rsidRPr="004851FB" w:rsidRDefault="004E7ABC" w:rsidP="00563CEA">
            <w:pPr>
              <w:jc w:val="center"/>
              <w:rPr>
                <w:sz w:val="18"/>
                <w:szCs w:val="18"/>
              </w:rPr>
            </w:pPr>
          </w:p>
        </w:tc>
        <w:tc>
          <w:tcPr>
            <w:tcW w:w="490" w:type="dxa"/>
            <w:vAlign w:val="center"/>
          </w:tcPr>
          <w:p w:rsidR="004E7ABC" w:rsidRPr="004851FB" w:rsidRDefault="004E7ABC" w:rsidP="00563CEA">
            <w:pPr>
              <w:jc w:val="center"/>
              <w:rPr>
                <w:sz w:val="18"/>
                <w:szCs w:val="18"/>
              </w:rPr>
            </w:pPr>
          </w:p>
        </w:tc>
        <w:tc>
          <w:tcPr>
            <w:tcW w:w="491" w:type="dxa"/>
            <w:vAlign w:val="center"/>
          </w:tcPr>
          <w:p w:rsidR="004E7ABC" w:rsidRPr="004851FB" w:rsidRDefault="004E7ABC" w:rsidP="00563CEA">
            <w:pPr>
              <w:jc w:val="center"/>
              <w:rPr>
                <w:sz w:val="18"/>
                <w:szCs w:val="18"/>
              </w:rPr>
            </w:pPr>
          </w:p>
        </w:tc>
        <w:tc>
          <w:tcPr>
            <w:tcW w:w="490" w:type="dxa"/>
            <w:vAlign w:val="center"/>
          </w:tcPr>
          <w:p w:rsidR="004E7ABC" w:rsidRPr="004851FB" w:rsidRDefault="004E7ABC" w:rsidP="00563CEA">
            <w:pPr>
              <w:jc w:val="center"/>
              <w:rPr>
                <w:sz w:val="18"/>
                <w:szCs w:val="18"/>
              </w:rPr>
            </w:pPr>
          </w:p>
        </w:tc>
        <w:tc>
          <w:tcPr>
            <w:tcW w:w="491" w:type="dxa"/>
            <w:vAlign w:val="center"/>
          </w:tcPr>
          <w:p w:rsidR="004E7ABC" w:rsidRPr="004851FB" w:rsidRDefault="004E7ABC" w:rsidP="00563CEA">
            <w:pPr>
              <w:jc w:val="center"/>
              <w:rPr>
                <w:sz w:val="18"/>
                <w:szCs w:val="18"/>
              </w:rPr>
            </w:pPr>
          </w:p>
        </w:tc>
      </w:tr>
      <w:tr w:rsidR="004E7ABC" w:rsidRPr="004851FB" w:rsidTr="000B1803">
        <w:trPr>
          <w:trHeight w:val="269"/>
        </w:trPr>
        <w:tc>
          <w:tcPr>
            <w:tcW w:w="1558" w:type="dxa"/>
            <w:vAlign w:val="center"/>
          </w:tcPr>
          <w:p w:rsidR="004E7ABC" w:rsidRPr="004851FB" w:rsidRDefault="004E7ABC" w:rsidP="00563CEA">
            <w:pPr>
              <w:rPr>
                <w:sz w:val="18"/>
                <w:szCs w:val="18"/>
              </w:rPr>
            </w:pPr>
            <w:r>
              <w:rPr>
                <w:sz w:val="18"/>
                <w:szCs w:val="18"/>
              </w:rPr>
              <w:lastRenderedPageBreak/>
              <w:t xml:space="preserve">Curso </w:t>
            </w:r>
            <w:proofErr w:type="gramStart"/>
            <w:r>
              <w:rPr>
                <w:sz w:val="18"/>
                <w:szCs w:val="18"/>
              </w:rPr>
              <w:t>3</w:t>
            </w:r>
            <w:proofErr w:type="gramEnd"/>
          </w:p>
        </w:tc>
        <w:tc>
          <w:tcPr>
            <w:tcW w:w="491" w:type="dxa"/>
            <w:vAlign w:val="center"/>
          </w:tcPr>
          <w:p w:rsidR="004E7ABC" w:rsidRPr="004851FB" w:rsidRDefault="004E7ABC" w:rsidP="00563CEA">
            <w:pPr>
              <w:jc w:val="center"/>
              <w:rPr>
                <w:sz w:val="18"/>
                <w:szCs w:val="18"/>
              </w:rPr>
            </w:pPr>
          </w:p>
        </w:tc>
        <w:tc>
          <w:tcPr>
            <w:tcW w:w="492" w:type="dxa"/>
            <w:vAlign w:val="center"/>
          </w:tcPr>
          <w:p w:rsidR="004E7ABC" w:rsidRPr="004851FB" w:rsidRDefault="004E7ABC" w:rsidP="00563CEA">
            <w:pPr>
              <w:jc w:val="center"/>
              <w:rPr>
                <w:sz w:val="18"/>
                <w:szCs w:val="18"/>
              </w:rPr>
            </w:pPr>
          </w:p>
        </w:tc>
        <w:tc>
          <w:tcPr>
            <w:tcW w:w="491" w:type="dxa"/>
            <w:vAlign w:val="center"/>
          </w:tcPr>
          <w:p w:rsidR="004E7ABC" w:rsidRPr="004851FB" w:rsidRDefault="004E7ABC" w:rsidP="00563CEA">
            <w:pPr>
              <w:jc w:val="center"/>
              <w:rPr>
                <w:sz w:val="18"/>
                <w:szCs w:val="18"/>
              </w:rPr>
            </w:pPr>
          </w:p>
        </w:tc>
        <w:tc>
          <w:tcPr>
            <w:tcW w:w="492" w:type="dxa"/>
            <w:vAlign w:val="center"/>
          </w:tcPr>
          <w:p w:rsidR="004E7ABC" w:rsidRPr="004851FB" w:rsidRDefault="004E7ABC" w:rsidP="00563CEA">
            <w:pPr>
              <w:jc w:val="center"/>
              <w:rPr>
                <w:sz w:val="18"/>
                <w:szCs w:val="18"/>
              </w:rPr>
            </w:pPr>
          </w:p>
        </w:tc>
        <w:tc>
          <w:tcPr>
            <w:tcW w:w="491" w:type="dxa"/>
            <w:shd w:val="clear" w:color="auto" w:fill="auto"/>
            <w:vAlign w:val="center"/>
          </w:tcPr>
          <w:p w:rsidR="004E7ABC" w:rsidRPr="004851FB" w:rsidRDefault="004E7ABC" w:rsidP="00563CEA">
            <w:pPr>
              <w:jc w:val="center"/>
              <w:rPr>
                <w:sz w:val="18"/>
                <w:szCs w:val="18"/>
              </w:rPr>
            </w:pPr>
          </w:p>
        </w:tc>
        <w:tc>
          <w:tcPr>
            <w:tcW w:w="492" w:type="dxa"/>
            <w:shd w:val="clear" w:color="auto" w:fill="auto"/>
            <w:vAlign w:val="center"/>
          </w:tcPr>
          <w:p w:rsidR="004E7ABC" w:rsidRPr="004851FB" w:rsidRDefault="004E7ABC" w:rsidP="00563CEA">
            <w:pPr>
              <w:jc w:val="center"/>
              <w:rPr>
                <w:sz w:val="18"/>
                <w:szCs w:val="18"/>
              </w:rPr>
            </w:pPr>
          </w:p>
        </w:tc>
        <w:tc>
          <w:tcPr>
            <w:tcW w:w="490" w:type="dxa"/>
            <w:shd w:val="clear" w:color="auto" w:fill="auto"/>
            <w:vAlign w:val="center"/>
          </w:tcPr>
          <w:p w:rsidR="004E7ABC" w:rsidRPr="004851FB" w:rsidRDefault="004E7ABC" w:rsidP="00563CEA">
            <w:pPr>
              <w:jc w:val="center"/>
              <w:rPr>
                <w:sz w:val="18"/>
                <w:szCs w:val="18"/>
              </w:rPr>
            </w:pPr>
          </w:p>
        </w:tc>
        <w:tc>
          <w:tcPr>
            <w:tcW w:w="491" w:type="dxa"/>
            <w:shd w:val="clear" w:color="auto" w:fill="92D050"/>
            <w:vAlign w:val="center"/>
          </w:tcPr>
          <w:p w:rsidR="004E7ABC" w:rsidRPr="004851FB" w:rsidRDefault="004E7ABC" w:rsidP="00563CEA">
            <w:pPr>
              <w:jc w:val="center"/>
              <w:rPr>
                <w:sz w:val="18"/>
                <w:szCs w:val="18"/>
              </w:rPr>
            </w:pPr>
          </w:p>
        </w:tc>
        <w:tc>
          <w:tcPr>
            <w:tcW w:w="490" w:type="dxa"/>
            <w:shd w:val="clear" w:color="auto" w:fill="92D050"/>
            <w:vAlign w:val="center"/>
          </w:tcPr>
          <w:p w:rsidR="004E7ABC" w:rsidRPr="004851FB" w:rsidRDefault="004E7ABC" w:rsidP="00563CEA">
            <w:pPr>
              <w:jc w:val="center"/>
              <w:rPr>
                <w:sz w:val="18"/>
                <w:szCs w:val="18"/>
              </w:rPr>
            </w:pPr>
          </w:p>
        </w:tc>
        <w:tc>
          <w:tcPr>
            <w:tcW w:w="491" w:type="dxa"/>
            <w:shd w:val="clear" w:color="auto" w:fill="92D050"/>
            <w:vAlign w:val="center"/>
          </w:tcPr>
          <w:p w:rsidR="004E7ABC" w:rsidRPr="004851FB" w:rsidRDefault="004E7ABC" w:rsidP="00563CEA">
            <w:pPr>
              <w:jc w:val="center"/>
              <w:rPr>
                <w:sz w:val="18"/>
                <w:szCs w:val="18"/>
              </w:rPr>
            </w:pPr>
          </w:p>
        </w:tc>
        <w:tc>
          <w:tcPr>
            <w:tcW w:w="490" w:type="dxa"/>
            <w:tcBorders>
              <w:bottom w:val="single" w:sz="4" w:space="0" w:color="000000" w:themeColor="text1"/>
            </w:tcBorders>
            <w:shd w:val="clear" w:color="auto" w:fill="auto"/>
            <w:vAlign w:val="center"/>
          </w:tcPr>
          <w:p w:rsidR="004E7ABC" w:rsidRPr="004851FB" w:rsidRDefault="004E7ABC" w:rsidP="00563CEA">
            <w:pPr>
              <w:jc w:val="center"/>
              <w:rPr>
                <w:sz w:val="18"/>
                <w:szCs w:val="18"/>
              </w:rPr>
            </w:pPr>
          </w:p>
        </w:tc>
        <w:tc>
          <w:tcPr>
            <w:tcW w:w="491" w:type="dxa"/>
            <w:tcBorders>
              <w:bottom w:val="single" w:sz="4" w:space="0" w:color="000000" w:themeColor="text1"/>
            </w:tcBorders>
            <w:vAlign w:val="center"/>
          </w:tcPr>
          <w:p w:rsidR="004E7ABC" w:rsidRPr="004851FB" w:rsidRDefault="004E7ABC" w:rsidP="00563CEA">
            <w:pPr>
              <w:jc w:val="center"/>
              <w:rPr>
                <w:sz w:val="18"/>
                <w:szCs w:val="18"/>
              </w:rPr>
            </w:pPr>
          </w:p>
        </w:tc>
        <w:tc>
          <w:tcPr>
            <w:tcW w:w="490" w:type="dxa"/>
            <w:tcBorders>
              <w:bottom w:val="single" w:sz="4" w:space="0" w:color="000000" w:themeColor="text1"/>
            </w:tcBorders>
            <w:vAlign w:val="center"/>
          </w:tcPr>
          <w:p w:rsidR="004E7ABC" w:rsidRPr="004851FB" w:rsidRDefault="004E7ABC" w:rsidP="00563CEA">
            <w:pPr>
              <w:jc w:val="center"/>
              <w:rPr>
                <w:sz w:val="18"/>
                <w:szCs w:val="18"/>
              </w:rPr>
            </w:pPr>
          </w:p>
        </w:tc>
        <w:tc>
          <w:tcPr>
            <w:tcW w:w="491" w:type="dxa"/>
            <w:tcBorders>
              <w:bottom w:val="single" w:sz="4" w:space="0" w:color="000000" w:themeColor="text1"/>
            </w:tcBorders>
            <w:vAlign w:val="center"/>
          </w:tcPr>
          <w:p w:rsidR="004E7ABC" w:rsidRPr="004851FB" w:rsidRDefault="004E7ABC" w:rsidP="00563CEA">
            <w:pPr>
              <w:jc w:val="center"/>
              <w:rPr>
                <w:sz w:val="18"/>
                <w:szCs w:val="18"/>
              </w:rPr>
            </w:pPr>
          </w:p>
        </w:tc>
        <w:tc>
          <w:tcPr>
            <w:tcW w:w="490" w:type="dxa"/>
            <w:tcBorders>
              <w:bottom w:val="single" w:sz="4" w:space="0" w:color="000000" w:themeColor="text1"/>
            </w:tcBorders>
            <w:vAlign w:val="center"/>
          </w:tcPr>
          <w:p w:rsidR="004E7ABC" w:rsidRPr="004851FB" w:rsidRDefault="004E7ABC" w:rsidP="00563CEA">
            <w:pPr>
              <w:jc w:val="center"/>
              <w:rPr>
                <w:sz w:val="18"/>
                <w:szCs w:val="18"/>
              </w:rPr>
            </w:pPr>
          </w:p>
        </w:tc>
        <w:tc>
          <w:tcPr>
            <w:tcW w:w="491" w:type="dxa"/>
            <w:vAlign w:val="center"/>
          </w:tcPr>
          <w:p w:rsidR="004E7ABC" w:rsidRPr="004851FB" w:rsidRDefault="004E7ABC" w:rsidP="00563CEA">
            <w:pPr>
              <w:jc w:val="center"/>
              <w:rPr>
                <w:sz w:val="18"/>
                <w:szCs w:val="18"/>
              </w:rPr>
            </w:pPr>
          </w:p>
        </w:tc>
      </w:tr>
      <w:tr w:rsidR="004E7ABC" w:rsidRPr="004851FB" w:rsidTr="000B1803">
        <w:trPr>
          <w:trHeight w:val="269"/>
        </w:trPr>
        <w:tc>
          <w:tcPr>
            <w:tcW w:w="1558" w:type="dxa"/>
            <w:vAlign w:val="center"/>
          </w:tcPr>
          <w:p w:rsidR="004E7ABC" w:rsidRPr="004851FB" w:rsidRDefault="004E7ABC" w:rsidP="00563CEA">
            <w:pPr>
              <w:rPr>
                <w:sz w:val="18"/>
                <w:szCs w:val="18"/>
              </w:rPr>
            </w:pPr>
            <w:r>
              <w:rPr>
                <w:sz w:val="18"/>
                <w:szCs w:val="18"/>
              </w:rPr>
              <w:t xml:space="preserve">Relatório Curso </w:t>
            </w:r>
            <w:proofErr w:type="gramStart"/>
            <w:r>
              <w:rPr>
                <w:sz w:val="18"/>
                <w:szCs w:val="18"/>
              </w:rPr>
              <w:t>3</w:t>
            </w:r>
            <w:proofErr w:type="gramEnd"/>
          </w:p>
        </w:tc>
        <w:tc>
          <w:tcPr>
            <w:tcW w:w="491" w:type="dxa"/>
            <w:vAlign w:val="center"/>
          </w:tcPr>
          <w:p w:rsidR="004E7ABC" w:rsidRPr="004851FB" w:rsidRDefault="004E7ABC" w:rsidP="00563CEA">
            <w:pPr>
              <w:jc w:val="center"/>
              <w:rPr>
                <w:sz w:val="18"/>
                <w:szCs w:val="18"/>
              </w:rPr>
            </w:pPr>
          </w:p>
        </w:tc>
        <w:tc>
          <w:tcPr>
            <w:tcW w:w="492" w:type="dxa"/>
            <w:vAlign w:val="center"/>
          </w:tcPr>
          <w:p w:rsidR="004E7ABC" w:rsidRPr="004851FB" w:rsidRDefault="004E7ABC" w:rsidP="00563CEA">
            <w:pPr>
              <w:jc w:val="center"/>
              <w:rPr>
                <w:sz w:val="18"/>
                <w:szCs w:val="18"/>
              </w:rPr>
            </w:pPr>
          </w:p>
        </w:tc>
        <w:tc>
          <w:tcPr>
            <w:tcW w:w="491" w:type="dxa"/>
            <w:vAlign w:val="center"/>
          </w:tcPr>
          <w:p w:rsidR="004E7ABC" w:rsidRPr="004851FB" w:rsidRDefault="004E7ABC" w:rsidP="00563CEA">
            <w:pPr>
              <w:jc w:val="center"/>
              <w:rPr>
                <w:sz w:val="18"/>
                <w:szCs w:val="18"/>
              </w:rPr>
            </w:pPr>
          </w:p>
        </w:tc>
        <w:tc>
          <w:tcPr>
            <w:tcW w:w="492" w:type="dxa"/>
            <w:vAlign w:val="center"/>
          </w:tcPr>
          <w:p w:rsidR="004E7ABC" w:rsidRPr="004851FB" w:rsidRDefault="004E7ABC" w:rsidP="00563CEA">
            <w:pPr>
              <w:jc w:val="center"/>
              <w:rPr>
                <w:sz w:val="18"/>
                <w:szCs w:val="18"/>
              </w:rPr>
            </w:pPr>
          </w:p>
        </w:tc>
        <w:tc>
          <w:tcPr>
            <w:tcW w:w="491" w:type="dxa"/>
            <w:vAlign w:val="center"/>
          </w:tcPr>
          <w:p w:rsidR="004E7ABC" w:rsidRPr="004851FB" w:rsidRDefault="004E7ABC" w:rsidP="00563CEA">
            <w:pPr>
              <w:jc w:val="center"/>
              <w:rPr>
                <w:sz w:val="18"/>
                <w:szCs w:val="18"/>
              </w:rPr>
            </w:pPr>
          </w:p>
        </w:tc>
        <w:tc>
          <w:tcPr>
            <w:tcW w:w="492" w:type="dxa"/>
            <w:vAlign w:val="center"/>
          </w:tcPr>
          <w:p w:rsidR="004E7ABC" w:rsidRPr="004851FB" w:rsidRDefault="004E7ABC" w:rsidP="00563CEA">
            <w:pPr>
              <w:jc w:val="center"/>
              <w:rPr>
                <w:sz w:val="18"/>
                <w:szCs w:val="18"/>
              </w:rPr>
            </w:pPr>
          </w:p>
        </w:tc>
        <w:tc>
          <w:tcPr>
            <w:tcW w:w="490" w:type="dxa"/>
            <w:vAlign w:val="center"/>
          </w:tcPr>
          <w:p w:rsidR="004E7ABC" w:rsidRPr="004851FB" w:rsidRDefault="004E7ABC" w:rsidP="00563CEA">
            <w:pPr>
              <w:jc w:val="center"/>
              <w:rPr>
                <w:sz w:val="18"/>
                <w:szCs w:val="18"/>
              </w:rPr>
            </w:pPr>
          </w:p>
        </w:tc>
        <w:tc>
          <w:tcPr>
            <w:tcW w:w="491" w:type="dxa"/>
            <w:vAlign w:val="center"/>
          </w:tcPr>
          <w:p w:rsidR="004E7ABC" w:rsidRPr="004851FB" w:rsidRDefault="004E7ABC" w:rsidP="00563CEA">
            <w:pPr>
              <w:jc w:val="center"/>
              <w:rPr>
                <w:sz w:val="18"/>
                <w:szCs w:val="18"/>
              </w:rPr>
            </w:pPr>
          </w:p>
        </w:tc>
        <w:tc>
          <w:tcPr>
            <w:tcW w:w="490" w:type="dxa"/>
            <w:vAlign w:val="center"/>
          </w:tcPr>
          <w:p w:rsidR="004E7ABC" w:rsidRPr="004851FB" w:rsidRDefault="004E7ABC" w:rsidP="00563CEA">
            <w:pPr>
              <w:jc w:val="center"/>
              <w:rPr>
                <w:sz w:val="18"/>
                <w:szCs w:val="18"/>
              </w:rPr>
            </w:pPr>
          </w:p>
        </w:tc>
        <w:tc>
          <w:tcPr>
            <w:tcW w:w="491" w:type="dxa"/>
            <w:vAlign w:val="center"/>
          </w:tcPr>
          <w:p w:rsidR="004E7ABC" w:rsidRPr="004851FB" w:rsidRDefault="004E7ABC" w:rsidP="00563CEA">
            <w:pPr>
              <w:jc w:val="center"/>
              <w:rPr>
                <w:sz w:val="18"/>
                <w:szCs w:val="18"/>
              </w:rPr>
            </w:pPr>
          </w:p>
        </w:tc>
        <w:tc>
          <w:tcPr>
            <w:tcW w:w="490" w:type="dxa"/>
            <w:shd w:val="clear" w:color="auto" w:fill="92D050"/>
            <w:vAlign w:val="center"/>
          </w:tcPr>
          <w:p w:rsidR="004E7ABC" w:rsidRPr="004851FB" w:rsidRDefault="004E7ABC" w:rsidP="00563CEA">
            <w:pPr>
              <w:jc w:val="center"/>
              <w:rPr>
                <w:sz w:val="18"/>
                <w:szCs w:val="18"/>
              </w:rPr>
            </w:pPr>
          </w:p>
        </w:tc>
        <w:tc>
          <w:tcPr>
            <w:tcW w:w="491" w:type="dxa"/>
            <w:shd w:val="clear" w:color="auto" w:fill="92D050"/>
            <w:vAlign w:val="center"/>
          </w:tcPr>
          <w:p w:rsidR="004E7ABC" w:rsidRPr="004851FB" w:rsidRDefault="004E7ABC" w:rsidP="00563CEA">
            <w:pPr>
              <w:jc w:val="center"/>
              <w:rPr>
                <w:sz w:val="18"/>
                <w:szCs w:val="18"/>
              </w:rPr>
            </w:pPr>
          </w:p>
        </w:tc>
        <w:tc>
          <w:tcPr>
            <w:tcW w:w="490" w:type="dxa"/>
            <w:shd w:val="clear" w:color="auto" w:fill="92D050"/>
            <w:vAlign w:val="center"/>
          </w:tcPr>
          <w:p w:rsidR="004E7ABC" w:rsidRPr="004851FB" w:rsidRDefault="004E7ABC" w:rsidP="00563CEA">
            <w:pPr>
              <w:jc w:val="center"/>
              <w:rPr>
                <w:sz w:val="18"/>
                <w:szCs w:val="18"/>
              </w:rPr>
            </w:pPr>
          </w:p>
        </w:tc>
        <w:tc>
          <w:tcPr>
            <w:tcW w:w="491" w:type="dxa"/>
            <w:shd w:val="clear" w:color="auto" w:fill="92D050"/>
            <w:vAlign w:val="center"/>
          </w:tcPr>
          <w:p w:rsidR="004E7ABC" w:rsidRPr="004851FB" w:rsidRDefault="004E7ABC" w:rsidP="00563CEA">
            <w:pPr>
              <w:jc w:val="center"/>
              <w:rPr>
                <w:sz w:val="18"/>
                <w:szCs w:val="18"/>
              </w:rPr>
            </w:pPr>
          </w:p>
        </w:tc>
        <w:tc>
          <w:tcPr>
            <w:tcW w:w="490" w:type="dxa"/>
            <w:shd w:val="clear" w:color="auto" w:fill="auto"/>
            <w:vAlign w:val="center"/>
          </w:tcPr>
          <w:p w:rsidR="004E7ABC" w:rsidRPr="004851FB" w:rsidRDefault="004E7ABC" w:rsidP="00563CEA">
            <w:pPr>
              <w:jc w:val="center"/>
              <w:rPr>
                <w:sz w:val="18"/>
                <w:szCs w:val="18"/>
              </w:rPr>
            </w:pPr>
          </w:p>
        </w:tc>
        <w:tc>
          <w:tcPr>
            <w:tcW w:w="491" w:type="dxa"/>
            <w:vAlign w:val="center"/>
          </w:tcPr>
          <w:p w:rsidR="004E7ABC" w:rsidRPr="004851FB" w:rsidRDefault="004E7ABC" w:rsidP="00563CEA">
            <w:pPr>
              <w:jc w:val="center"/>
              <w:rPr>
                <w:sz w:val="18"/>
                <w:szCs w:val="18"/>
              </w:rPr>
            </w:pPr>
          </w:p>
        </w:tc>
      </w:tr>
      <w:tr w:rsidR="004E7ABC" w:rsidRPr="004851FB" w:rsidTr="000B1803">
        <w:trPr>
          <w:trHeight w:val="269"/>
        </w:trPr>
        <w:tc>
          <w:tcPr>
            <w:tcW w:w="1558" w:type="dxa"/>
            <w:vAlign w:val="center"/>
          </w:tcPr>
          <w:p w:rsidR="004E7ABC" w:rsidRPr="004851FB" w:rsidRDefault="004E7ABC" w:rsidP="00563CEA">
            <w:pPr>
              <w:rPr>
                <w:sz w:val="18"/>
                <w:szCs w:val="18"/>
              </w:rPr>
            </w:pPr>
            <w:r>
              <w:rPr>
                <w:sz w:val="18"/>
                <w:szCs w:val="18"/>
              </w:rPr>
              <w:t xml:space="preserve">Curso </w:t>
            </w:r>
            <w:proofErr w:type="gramStart"/>
            <w:r>
              <w:rPr>
                <w:sz w:val="18"/>
                <w:szCs w:val="18"/>
              </w:rPr>
              <w:t>3</w:t>
            </w:r>
            <w:proofErr w:type="gramEnd"/>
            <w:r>
              <w:rPr>
                <w:sz w:val="18"/>
                <w:szCs w:val="18"/>
              </w:rPr>
              <w:t xml:space="preserve"> </w:t>
            </w:r>
            <w:r w:rsidRPr="003B6159">
              <w:rPr>
                <w:i/>
                <w:sz w:val="18"/>
                <w:szCs w:val="18"/>
              </w:rPr>
              <w:t>online</w:t>
            </w:r>
          </w:p>
        </w:tc>
        <w:tc>
          <w:tcPr>
            <w:tcW w:w="491" w:type="dxa"/>
            <w:vAlign w:val="center"/>
          </w:tcPr>
          <w:p w:rsidR="004E7ABC" w:rsidRPr="004851FB" w:rsidRDefault="004E7ABC" w:rsidP="00563CEA">
            <w:pPr>
              <w:jc w:val="center"/>
              <w:rPr>
                <w:sz w:val="18"/>
                <w:szCs w:val="18"/>
              </w:rPr>
            </w:pPr>
          </w:p>
        </w:tc>
        <w:tc>
          <w:tcPr>
            <w:tcW w:w="492" w:type="dxa"/>
            <w:vAlign w:val="center"/>
          </w:tcPr>
          <w:p w:rsidR="004E7ABC" w:rsidRPr="004851FB" w:rsidRDefault="004E7ABC" w:rsidP="00563CEA">
            <w:pPr>
              <w:jc w:val="center"/>
              <w:rPr>
                <w:sz w:val="18"/>
                <w:szCs w:val="18"/>
              </w:rPr>
            </w:pPr>
          </w:p>
        </w:tc>
        <w:tc>
          <w:tcPr>
            <w:tcW w:w="491" w:type="dxa"/>
            <w:vAlign w:val="center"/>
          </w:tcPr>
          <w:p w:rsidR="004E7ABC" w:rsidRPr="004851FB" w:rsidRDefault="004E7ABC" w:rsidP="00563CEA">
            <w:pPr>
              <w:jc w:val="center"/>
              <w:rPr>
                <w:sz w:val="18"/>
                <w:szCs w:val="18"/>
              </w:rPr>
            </w:pPr>
          </w:p>
        </w:tc>
        <w:tc>
          <w:tcPr>
            <w:tcW w:w="492" w:type="dxa"/>
            <w:vAlign w:val="center"/>
          </w:tcPr>
          <w:p w:rsidR="004E7ABC" w:rsidRPr="004851FB" w:rsidRDefault="004E7ABC" w:rsidP="00563CEA">
            <w:pPr>
              <w:jc w:val="center"/>
              <w:rPr>
                <w:sz w:val="18"/>
                <w:szCs w:val="18"/>
              </w:rPr>
            </w:pPr>
          </w:p>
        </w:tc>
        <w:tc>
          <w:tcPr>
            <w:tcW w:w="491" w:type="dxa"/>
            <w:tcBorders>
              <w:bottom w:val="single" w:sz="4" w:space="0" w:color="000000" w:themeColor="text1"/>
            </w:tcBorders>
            <w:vAlign w:val="center"/>
          </w:tcPr>
          <w:p w:rsidR="004E7ABC" w:rsidRPr="004851FB" w:rsidRDefault="004E7ABC" w:rsidP="00563CEA">
            <w:pPr>
              <w:jc w:val="center"/>
              <w:rPr>
                <w:sz w:val="18"/>
                <w:szCs w:val="18"/>
              </w:rPr>
            </w:pPr>
          </w:p>
        </w:tc>
        <w:tc>
          <w:tcPr>
            <w:tcW w:w="492" w:type="dxa"/>
            <w:tcBorders>
              <w:bottom w:val="single" w:sz="4" w:space="0" w:color="000000" w:themeColor="text1"/>
            </w:tcBorders>
            <w:vAlign w:val="center"/>
          </w:tcPr>
          <w:p w:rsidR="004E7ABC" w:rsidRPr="004851FB" w:rsidRDefault="004E7ABC" w:rsidP="00563CEA">
            <w:pPr>
              <w:jc w:val="center"/>
              <w:rPr>
                <w:sz w:val="18"/>
                <w:szCs w:val="18"/>
              </w:rPr>
            </w:pPr>
          </w:p>
        </w:tc>
        <w:tc>
          <w:tcPr>
            <w:tcW w:w="490" w:type="dxa"/>
            <w:tcBorders>
              <w:bottom w:val="single" w:sz="4" w:space="0" w:color="000000" w:themeColor="text1"/>
            </w:tcBorders>
            <w:vAlign w:val="center"/>
          </w:tcPr>
          <w:p w:rsidR="004E7ABC" w:rsidRPr="004851FB" w:rsidRDefault="004E7ABC" w:rsidP="00563CEA">
            <w:pPr>
              <w:jc w:val="center"/>
              <w:rPr>
                <w:sz w:val="18"/>
                <w:szCs w:val="18"/>
              </w:rPr>
            </w:pPr>
          </w:p>
        </w:tc>
        <w:tc>
          <w:tcPr>
            <w:tcW w:w="491" w:type="dxa"/>
            <w:tcBorders>
              <w:bottom w:val="single" w:sz="4" w:space="0" w:color="000000" w:themeColor="text1"/>
            </w:tcBorders>
            <w:vAlign w:val="center"/>
          </w:tcPr>
          <w:p w:rsidR="004E7ABC" w:rsidRPr="004851FB" w:rsidRDefault="004E7ABC" w:rsidP="00563CEA">
            <w:pPr>
              <w:jc w:val="center"/>
              <w:rPr>
                <w:sz w:val="18"/>
                <w:szCs w:val="18"/>
              </w:rPr>
            </w:pPr>
          </w:p>
        </w:tc>
        <w:tc>
          <w:tcPr>
            <w:tcW w:w="490" w:type="dxa"/>
            <w:tcBorders>
              <w:bottom w:val="single" w:sz="4" w:space="0" w:color="000000" w:themeColor="text1"/>
            </w:tcBorders>
            <w:vAlign w:val="center"/>
          </w:tcPr>
          <w:p w:rsidR="004E7ABC" w:rsidRPr="004851FB" w:rsidRDefault="004E7ABC" w:rsidP="00563CEA">
            <w:pPr>
              <w:jc w:val="center"/>
              <w:rPr>
                <w:sz w:val="18"/>
                <w:szCs w:val="18"/>
              </w:rPr>
            </w:pPr>
          </w:p>
        </w:tc>
        <w:tc>
          <w:tcPr>
            <w:tcW w:w="491" w:type="dxa"/>
            <w:tcBorders>
              <w:bottom w:val="single" w:sz="4" w:space="0" w:color="000000" w:themeColor="text1"/>
            </w:tcBorders>
            <w:vAlign w:val="center"/>
          </w:tcPr>
          <w:p w:rsidR="004E7ABC" w:rsidRPr="004851FB" w:rsidRDefault="004E7ABC" w:rsidP="00563CEA">
            <w:pPr>
              <w:jc w:val="center"/>
              <w:rPr>
                <w:sz w:val="18"/>
                <w:szCs w:val="18"/>
              </w:rPr>
            </w:pPr>
          </w:p>
        </w:tc>
        <w:tc>
          <w:tcPr>
            <w:tcW w:w="490" w:type="dxa"/>
            <w:tcBorders>
              <w:bottom w:val="single" w:sz="4" w:space="0" w:color="000000" w:themeColor="text1"/>
            </w:tcBorders>
            <w:shd w:val="clear" w:color="auto" w:fill="92D050"/>
            <w:vAlign w:val="center"/>
          </w:tcPr>
          <w:p w:rsidR="004E7ABC" w:rsidRPr="004851FB" w:rsidRDefault="004E7ABC" w:rsidP="00563CEA">
            <w:pPr>
              <w:jc w:val="center"/>
              <w:rPr>
                <w:sz w:val="18"/>
                <w:szCs w:val="18"/>
              </w:rPr>
            </w:pPr>
          </w:p>
        </w:tc>
        <w:tc>
          <w:tcPr>
            <w:tcW w:w="491" w:type="dxa"/>
            <w:shd w:val="clear" w:color="auto" w:fill="92D050"/>
            <w:vAlign w:val="center"/>
          </w:tcPr>
          <w:p w:rsidR="004E7ABC" w:rsidRPr="004851FB" w:rsidRDefault="004E7ABC" w:rsidP="00563CEA">
            <w:pPr>
              <w:jc w:val="center"/>
              <w:rPr>
                <w:sz w:val="18"/>
                <w:szCs w:val="18"/>
              </w:rPr>
            </w:pPr>
          </w:p>
        </w:tc>
        <w:tc>
          <w:tcPr>
            <w:tcW w:w="490" w:type="dxa"/>
            <w:shd w:val="clear" w:color="auto" w:fill="92D050"/>
            <w:vAlign w:val="center"/>
          </w:tcPr>
          <w:p w:rsidR="004E7ABC" w:rsidRPr="004851FB" w:rsidRDefault="004E7ABC" w:rsidP="00563CEA">
            <w:pPr>
              <w:jc w:val="center"/>
              <w:rPr>
                <w:sz w:val="18"/>
                <w:szCs w:val="18"/>
              </w:rPr>
            </w:pPr>
          </w:p>
        </w:tc>
        <w:tc>
          <w:tcPr>
            <w:tcW w:w="491" w:type="dxa"/>
            <w:shd w:val="clear" w:color="auto" w:fill="92D050"/>
            <w:vAlign w:val="center"/>
          </w:tcPr>
          <w:p w:rsidR="004E7ABC" w:rsidRPr="004851FB" w:rsidRDefault="004E7ABC" w:rsidP="00563CEA">
            <w:pPr>
              <w:jc w:val="center"/>
              <w:rPr>
                <w:sz w:val="18"/>
                <w:szCs w:val="18"/>
              </w:rPr>
            </w:pPr>
          </w:p>
        </w:tc>
        <w:tc>
          <w:tcPr>
            <w:tcW w:w="490" w:type="dxa"/>
            <w:shd w:val="clear" w:color="auto" w:fill="auto"/>
            <w:vAlign w:val="center"/>
          </w:tcPr>
          <w:p w:rsidR="004E7ABC" w:rsidRPr="004851FB" w:rsidRDefault="004E7ABC" w:rsidP="00563CEA">
            <w:pPr>
              <w:jc w:val="center"/>
              <w:rPr>
                <w:sz w:val="18"/>
                <w:szCs w:val="18"/>
              </w:rPr>
            </w:pPr>
          </w:p>
        </w:tc>
        <w:tc>
          <w:tcPr>
            <w:tcW w:w="491" w:type="dxa"/>
            <w:vAlign w:val="center"/>
          </w:tcPr>
          <w:p w:rsidR="004E7ABC" w:rsidRPr="004851FB" w:rsidRDefault="004E7ABC" w:rsidP="00563CEA">
            <w:pPr>
              <w:jc w:val="center"/>
              <w:rPr>
                <w:sz w:val="18"/>
                <w:szCs w:val="18"/>
              </w:rPr>
            </w:pPr>
          </w:p>
        </w:tc>
      </w:tr>
    </w:tbl>
    <w:p w:rsidR="004E7ABC" w:rsidRPr="00884B56" w:rsidRDefault="004E7ABC" w:rsidP="004E7ABC">
      <w:pPr>
        <w:jc w:val="both"/>
      </w:pPr>
    </w:p>
    <w:p w:rsidR="00C73D2B" w:rsidRDefault="00C73D2B"/>
    <w:sectPr w:rsidR="00C73D2B" w:rsidSect="00563CE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D7F"/>
    <w:multiLevelType w:val="hybridMultilevel"/>
    <w:tmpl w:val="C596B3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EEB533C"/>
    <w:multiLevelType w:val="hybridMultilevel"/>
    <w:tmpl w:val="EF508C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F68463B"/>
    <w:multiLevelType w:val="hybridMultilevel"/>
    <w:tmpl w:val="0C3813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C385111"/>
    <w:multiLevelType w:val="hybridMultilevel"/>
    <w:tmpl w:val="6CC8A6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1B43866"/>
    <w:multiLevelType w:val="hybridMultilevel"/>
    <w:tmpl w:val="9E523A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DDE1B7F"/>
    <w:multiLevelType w:val="hybridMultilevel"/>
    <w:tmpl w:val="FD0A09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7ABC"/>
    <w:rsid w:val="00017C1C"/>
    <w:rsid w:val="000B1803"/>
    <w:rsid w:val="000E4E48"/>
    <w:rsid w:val="00191712"/>
    <w:rsid w:val="00266AAA"/>
    <w:rsid w:val="002F4D8B"/>
    <w:rsid w:val="00420F64"/>
    <w:rsid w:val="004A12A0"/>
    <w:rsid w:val="004E7ABC"/>
    <w:rsid w:val="0051098E"/>
    <w:rsid w:val="00522046"/>
    <w:rsid w:val="00555C65"/>
    <w:rsid w:val="00563CEA"/>
    <w:rsid w:val="006569DD"/>
    <w:rsid w:val="006D40CF"/>
    <w:rsid w:val="0076093A"/>
    <w:rsid w:val="00775257"/>
    <w:rsid w:val="007B17CE"/>
    <w:rsid w:val="008470D4"/>
    <w:rsid w:val="008800C4"/>
    <w:rsid w:val="009049E9"/>
    <w:rsid w:val="009135B7"/>
    <w:rsid w:val="00942F0F"/>
    <w:rsid w:val="009468F4"/>
    <w:rsid w:val="009E6D89"/>
    <w:rsid w:val="00A44C49"/>
    <w:rsid w:val="00A73D9F"/>
    <w:rsid w:val="00BA6FE1"/>
    <w:rsid w:val="00C73D2B"/>
    <w:rsid w:val="00CE4307"/>
    <w:rsid w:val="00DA279B"/>
    <w:rsid w:val="00DC13CD"/>
    <w:rsid w:val="00DE420D"/>
    <w:rsid w:val="00DE50D9"/>
    <w:rsid w:val="00F04FA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AB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E7ABC"/>
    <w:pPr>
      <w:ind w:left="720"/>
      <w:contextualSpacing/>
    </w:pPr>
  </w:style>
  <w:style w:type="character" w:styleId="Refdecomentrio">
    <w:name w:val="annotation reference"/>
    <w:basedOn w:val="Fontepargpadro"/>
    <w:uiPriority w:val="99"/>
    <w:semiHidden/>
    <w:unhideWhenUsed/>
    <w:rsid w:val="004E7ABC"/>
    <w:rPr>
      <w:sz w:val="16"/>
      <w:szCs w:val="16"/>
    </w:rPr>
  </w:style>
  <w:style w:type="paragraph" w:styleId="Textodecomentrio">
    <w:name w:val="annotation text"/>
    <w:basedOn w:val="Normal"/>
    <w:link w:val="TextodecomentrioChar"/>
    <w:uiPriority w:val="99"/>
    <w:semiHidden/>
    <w:unhideWhenUsed/>
    <w:rsid w:val="004E7AB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E7ABC"/>
    <w:rPr>
      <w:sz w:val="20"/>
      <w:szCs w:val="20"/>
    </w:rPr>
  </w:style>
  <w:style w:type="table" w:styleId="Tabelacomgrade">
    <w:name w:val="Table Grid"/>
    <w:basedOn w:val="Tabelanormal"/>
    <w:uiPriority w:val="59"/>
    <w:rsid w:val="004E7A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4E7AB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E7A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EE53E-A146-45F3-8B72-921F64CCA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16</Pages>
  <Words>5400</Words>
  <Characters>29163</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carmen-nunes</dc:creator>
  <cp:lastModifiedBy>carmen-nunes</cp:lastModifiedBy>
  <cp:revision>19</cp:revision>
  <cp:lastPrinted>2018-04-16T20:40:00Z</cp:lastPrinted>
  <dcterms:created xsi:type="dcterms:W3CDTF">2018-04-16T14:37:00Z</dcterms:created>
  <dcterms:modified xsi:type="dcterms:W3CDTF">2018-04-25T17:16:00Z</dcterms:modified>
</cp:coreProperties>
</file>