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90" w:rsidRDefault="00D23C1C" w:rsidP="008F7346">
      <w:pPr>
        <w:jc w:val="center"/>
      </w:pPr>
      <w:r>
        <w:rPr>
          <w:noProof/>
          <w:lang w:eastAsia="pt-BR"/>
        </w:rPr>
        <w:drawing>
          <wp:inline distT="0" distB="0" distL="0" distR="0">
            <wp:extent cx="552527" cy="704948"/>
            <wp:effectExtent l="19050" t="0" r="0" b="0"/>
            <wp:docPr id="1" name="Imagem 0" descr="brasa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sa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527" cy="7049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0E36" w:rsidRDefault="00D40E36" w:rsidP="00BF054B">
      <w:pPr>
        <w:pStyle w:val="SemEspaamento"/>
        <w:jc w:val="center"/>
      </w:pPr>
      <w:r>
        <w:t>Estado do Rio Grande do Sul</w:t>
      </w:r>
    </w:p>
    <w:p w:rsidR="00C00190" w:rsidRPr="00D40E36" w:rsidRDefault="00D40E36" w:rsidP="00BF054B">
      <w:pPr>
        <w:pStyle w:val="SemEspaamento"/>
        <w:jc w:val="center"/>
      </w:pPr>
      <w:r w:rsidRPr="00D40E36">
        <w:t>Programa de Apoio à Retomada do Desenvolvimento Econômico e Social do Rio Grande do Sul</w:t>
      </w:r>
    </w:p>
    <w:p w:rsidR="00D40E36" w:rsidRDefault="00D40E36" w:rsidP="00BF054B">
      <w:pPr>
        <w:pStyle w:val="SemEspaamento"/>
        <w:jc w:val="center"/>
      </w:pPr>
      <w:r>
        <w:t>Projeto Gestão de Ativos</w:t>
      </w:r>
      <w:r w:rsidR="005C035F">
        <w:t xml:space="preserve"> do Estado do Rio Grande do Sul</w:t>
      </w:r>
    </w:p>
    <w:p w:rsidR="00093AAC" w:rsidRPr="00093AAC" w:rsidRDefault="00093AAC" w:rsidP="008F7346"/>
    <w:p w:rsidR="00093AAC" w:rsidRPr="00093AAC" w:rsidRDefault="00C00190" w:rsidP="008F7346">
      <w:pPr>
        <w:jc w:val="center"/>
        <w:rPr>
          <w:sz w:val="2"/>
          <w:szCs w:val="2"/>
        </w:rPr>
      </w:pPr>
      <w:r w:rsidRPr="00C00190">
        <w:t xml:space="preserve">TERMO DE REFERÊNCIA </w:t>
      </w:r>
      <w:r w:rsidR="00D40E36">
        <w:t xml:space="preserve">PARA CONTRATAÇÃO DE </w:t>
      </w:r>
      <w:r>
        <w:t xml:space="preserve">EMPRESA </w:t>
      </w:r>
      <w:r w:rsidR="00BF054B">
        <w:t>ESPECIALIZADA VISANDO</w:t>
      </w:r>
      <w:r w:rsidR="00D40E36">
        <w:t xml:space="preserve"> </w:t>
      </w:r>
      <w:r w:rsidR="00D40E36" w:rsidRPr="00D40E36">
        <w:t xml:space="preserve">DESENVOLVIMENTO DE SOFTWARE DO SISTEMA DE GESTÃO </w:t>
      </w:r>
      <w:r w:rsidR="00BF054B">
        <w:t>DO PATRIMÔNIO IMÓVEL DO ESTADO</w:t>
      </w:r>
      <w:r w:rsidR="00D40E36" w:rsidRPr="00D40E36">
        <w:t xml:space="preserve"> </w:t>
      </w:r>
      <w:r w:rsidR="00BF054B">
        <w:t>(</w:t>
      </w:r>
      <w:r w:rsidR="00D40E36" w:rsidRPr="00D40E36">
        <w:t>GPEWEB</w:t>
      </w:r>
      <w:r w:rsidR="00BF054B">
        <w:t>)</w:t>
      </w:r>
    </w:p>
    <w:p w:rsidR="00093AAC" w:rsidRDefault="000B45FB" w:rsidP="000B45FB">
      <w:pPr>
        <w:jc w:val="left"/>
      </w:pPr>
      <w:r>
        <w:t>Sumário</w:t>
      </w:r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r w:rsidRPr="00114B18">
        <w:fldChar w:fldCharType="begin"/>
      </w:r>
      <w:r w:rsidR="000B45FB">
        <w:instrText xml:space="preserve"> TOC \o "1-3" \h \z \u </w:instrText>
      </w:r>
      <w:r w:rsidRPr="00114B18">
        <w:fldChar w:fldCharType="separate"/>
      </w:r>
      <w:hyperlink w:anchor="_Toc473907907" w:history="1">
        <w:r w:rsidR="008F1263" w:rsidRPr="00034935">
          <w:rPr>
            <w:rStyle w:val="Hyperlink"/>
            <w:noProof/>
          </w:rPr>
          <w:t>1.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Antecedentes e contexto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08" w:history="1">
        <w:r w:rsidR="008F1263" w:rsidRPr="00034935">
          <w:rPr>
            <w:rStyle w:val="Hyperlink"/>
            <w:noProof/>
          </w:rPr>
          <w:t>1.1.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Ambiente Institucional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09" w:history="1">
        <w:r w:rsidR="008F1263" w:rsidRPr="00034935">
          <w:rPr>
            <w:rStyle w:val="Hyperlink"/>
            <w:noProof/>
          </w:rPr>
          <w:t>1.2.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GPE e GPEWEB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10" w:history="1">
        <w:r w:rsidR="008F1263" w:rsidRPr="00034935">
          <w:rPr>
            <w:rStyle w:val="Hyperlink"/>
            <w:noProof/>
          </w:rPr>
          <w:t>1.2.1.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GPEWEB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11" w:history="1">
        <w:r w:rsidR="008F1263" w:rsidRPr="00034935">
          <w:rPr>
            <w:rStyle w:val="Hyperlink"/>
            <w:noProof/>
          </w:rPr>
          <w:t>1.2.2.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O Sistema GPE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12" w:history="1">
        <w:r w:rsidR="008F1263" w:rsidRPr="00034935">
          <w:rPr>
            <w:rStyle w:val="Hyperlink"/>
            <w:noProof/>
          </w:rPr>
          <w:t>2.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Justificativa e objetivo da contratação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13" w:history="1">
        <w:r w:rsidR="008F1263" w:rsidRPr="00034935">
          <w:rPr>
            <w:rStyle w:val="Hyperlink"/>
            <w:noProof/>
          </w:rPr>
          <w:t>2.1.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A necessidade de realização do serviço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14" w:history="1">
        <w:r w:rsidR="008F1263" w:rsidRPr="00034935">
          <w:rPr>
            <w:rStyle w:val="Hyperlink"/>
            <w:noProof/>
          </w:rPr>
          <w:t>2.2.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A oportunidade de contratação do serviço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15" w:history="1">
        <w:r w:rsidR="008F1263" w:rsidRPr="00034935">
          <w:rPr>
            <w:rStyle w:val="Hyperlink"/>
            <w:noProof/>
          </w:rPr>
          <w:t>3.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Escopo do trabalho e limites do projeto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16" w:history="1">
        <w:r w:rsidR="008F1263" w:rsidRPr="00034935">
          <w:rPr>
            <w:rStyle w:val="Hyperlink"/>
            <w:noProof/>
          </w:rPr>
          <w:t>3.1.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Desenvolvimento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17" w:history="1">
        <w:r w:rsidR="008F1263" w:rsidRPr="00034935">
          <w:rPr>
            <w:rStyle w:val="Hyperlink"/>
            <w:noProof/>
          </w:rPr>
          <w:t>3.2.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Implantação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18" w:history="1">
        <w:r w:rsidR="008F1263" w:rsidRPr="00034935">
          <w:rPr>
            <w:rStyle w:val="Hyperlink"/>
            <w:noProof/>
          </w:rPr>
          <w:t>3.3.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Treinamentos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19" w:history="1">
        <w:r w:rsidR="008F1263" w:rsidRPr="00034935">
          <w:rPr>
            <w:rStyle w:val="Hyperlink"/>
            <w:noProof/>
          </w:rPr>
          <w:t>4.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Resultados e produtos esperados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20" w:history="1">
        <w:r w:rsidR="008F1263" w:rsidRPr="00034935">
          <w:rPr>
            <w:rStyle w:val="Hyperlink"/>
            <w:noProof/>
          </w:rPr>
          <w:t>4.1.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Requisitos Gerais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21" w:history="1">
        <w:r w:rsidR="008F1263" w:rsidRPr="00034935">
          <w:rPr>
            <w:rStyle w:val="Hyperlink"/>
            <w:noProof/>
          </w:rPr>
          <w:t>4.1.1.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Adaptabilidade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22" w:history="1">
        <w:r w:rsidR="008F1263" w:rsidRPr="00034935">
          <w:rPr>
            <w:rStyle w:val="Hyperlink"/>
            <w:noProof/>
          </w:rPr>
          <w:t>4.1.2.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Segurança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23" w:history="1">
        <w:r w:rsidR="008F1263" w:rsidRPr="00034935">
          <w:rPr>
            <w:rStyle w:val="Hyperlink"/>
            <w:noProof/>
          </w:rPr>
          <w:t>4.1.3.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Idioma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24" w:history="1">
        <w:r w:rsidR="008F1263" w:rsidRPr="00034935">
          <w:rPr>
            <w:rStyle w:val="Hyperlink"/>
            <w:noProof/>
          </w:rPr>
          <w:t>4.2.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Requisitos Tecnológicos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25" w:history="1">
        <w:r w:rsidR="008F1263" w:rsidRPr="00034935">
          <w:rPr>
            <w:rStyle w:val="Hyperlink"/>
            <w:noProof/>
          </w:rPr>
          <w:t>4.2.1.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Arquitetura do sistema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26" w:history="1">
        <w:r w:rsidR="008F1263" w:rsidRPr="00034935">
          <w:rPr>
            <w:rStyle w:val="Hyperlink"/>
            <w:noProof/>
          </w:rPr>
          <w:t>4.3.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Requisitos Funcionais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27" w:history="1">
        <w:r w:rsidR="008F1263" w:rsidRPr="00034935">
          <w:rPr>
            <w:rStyle w:val="Hyperlink"/>
            <w:noProof/>
          </w:rPr>
          <w:t>4.3.1.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Cadastro de Imóvel – Administração Direta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28" w:history="1">
        <w:r w:rsidR="008F1263" w:rsidRPr="00034935">
          <w:rPr>
            <w:rStyle w:val="Hyperlink"/>
            <w:noProof/>
          </w:rPr>
          <w:t>4.3.2.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Solicitação de Imóvel – Administração Direta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29" w:history="1">
        <w:r w:rsidR="008F1263" w:rsidRPr="00034935">
          <w:rPr>
            <w:rStyle w:val="Hyperlink"/>
            <w:noProof/>
          </w:rPr>
          <w:t>4.3.3.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Afetação de Imóvel - Administração Direta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0" w:history="1">
        <w:r w:rsidR="008F1263" w:rsidRPr="00034935">
          <w:rPr>
            <w:rStyle w:val="Hyperlink"/>
            <w:noProof/>
          </w:rPr>
          <w:t>4.3.4.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Uso por Terceiros de imóvel - Administração Direta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1" w:history="1">
        <w:r w:rsidR="008F1263" w:rsidRPr="00034935">
          <w:rPr>
            <w:rStyle w:val="Hyperlink"/>
            <w:noProof/>
          </w:rPr>
          <w:t>4.3.5.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Cadastro de Imóvel – Administração Indireta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2" w:history="1">
        <w:r w:rsidR="008F1263" w:rsidRPr="00034935">
          <w:rPr>
            <w:rStyle w:val="Hyperlink"/>
            <w:noProof/>
          </w:rPr>
          <w:t>4.3.6.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Agentes Externos – Lotes para Atualização Cadastral e Vistoria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3" w:history="1">
        <w:r w:rsidR="008F1263" w:rsidRPr="00034935">
          <w:rPr>
            <w:rStyle w:val="Hyperlink"/>
            <w:noProof/>
          </w:rPr>
          <w:t>4.3.7.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Usuário do Sistema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4" w:history="1">
        <w:r w:rsidR="008F1263" w:rsidRPr="00034935">
          <w:rPr>
            <w:rStyle w:val="Hyperlink"/>
            <w:noProof/>
          </w:rPr>
          <w:t>4.3.8.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Tabelas - Ocupação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54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5" w:history="1">
        <w:r w:rsidR="008F1263" w:rsidRPr="00034935">
          <w:rPr>
            <w:rStyle w:val="Hyperlink"/>
            <w:noProof/>
          </w:rPr>
          <w:t>4.3.9.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Tabelas – Tipo de Imóvel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6" w:history="1">
        <w:r w:rsidR="008F1263" w:rsidRPr="00034935">
          <w:rPr>
            <w:rStyle w:val="Hyperlink"/>
            <w:noProof/>
          </w:rPr>
          <w:t>4.3.10.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Tabelas – Espécie de Edificação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7" w:history="1">
        <w:r w:rsidR="008F1263" w:rsidRPr="00034935">
          <w:rPr>
            <w:rStyle w:val="Hyperlink"/>
            <w:noProof/>
          </w:rPr>
          <w:t>4.3.11.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Cadastro de Imóveis Cedidos ao Estado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8" w:history="1">
        <w:r w:rsidR="008F1263" w:rsidRPr="00034935">
          <w:rPr>
            <w:rStyle w:val="Hyperlink"/>
            <w:noProof/>
          </w:rPr>
          <w:t>4.3.12.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Imóveis Foreiros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39" w:history="1">
        <w:r w:rsidR="008F1263" w:rsidRPr="00034935">
          <w:rPr>
            <w:rStyle w:val="Hyperlink"/>
            <w:noProof/>
          </w:rPr>
          <w:t>4.3.13.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Controle de Tributos e Encargos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0" w:history="1">
        <w:r w:rsidR="008F1263" w:rsidRPr="00034935">
          <w:rPr>
            <w:rStyle w:val="Hyperlink"/>
            <w:noProof/>
          </w:rPr>
          <w:t>4.3.14.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Agentes Patrimoniais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1" w:history="1">
        <w:r w:rsidR="008F1263" w:rsidRPr="00034935">
          <w:rPr>
            <w:rStyle w:val="Hyperlink"/>
            <w:noProof/>
          </w:rPr>
          <w:t>4.3.15.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Gestão Locações (Integração FPE-Contratos)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2" w:history="1">
        <w:r w:rsidR="008F1263" w:rsidRPr="00034935">
          <w:rPr>
            <w:rStyle w:val="Hyperlink"/>
            <w:noProof/>
            <w:lang w:eastAsia="zh-CN"/>
          </w:rPr>
          <w:t>4.3.16.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  <w:lang w:eastAsia="zh-CN"/>
          </w:rPr>
          <w:t>Gestão das Ilhas e Faixas Marginais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3" w:history="1">
        <w:r w:rsidR="008F1263" w:rsidRPr="00034935">
          <w:rPr>
            <w:rStyle w:val="Hyperlink"/>
            <w:noProof/>
          </w:rPr>
          <w:t>4.3.17.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Gestão de Obras (integração com SGO)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4" w:history="1">
        <w:r w:rsidR="008F1263" w:rsidRPr="00034935">
          <w:rPr>
            <w:rStyle w:val="Hyperlink"/>
            <w:noProof/>
            <w:lang w:eastAsia="zh-CN"/>
          </w:rPr>
          <w:t>4.3.18.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  <w:lang w:eastAsia="zh-CN"/>
          </w:rPr>
          <w:t>Relatórios Gerenciais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5" w:history="1">
        <w:r w:rsidR="008F1263" w:rsidRPr="00034935">
          <w:rPr>
            <w:rStyle w:val="Hyperlink"/>
            <w:noProof/>
            <w:lang w:eastAsia="zh-CN"/>
          </w:rPr>
          <w:t>4.3.19.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  <w:lang w:eastAsia="zh-CN"/>
          </w:rPr>
          <w:t>Integrações com os seguintes sistemas do Estado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6" w:history="1">
        <w:r w:rsidR="008F1263" w:rsidRPr="00034935">
          <w:rPr>
            <w:rStyle w:val="Hyperlink"/>
            <w:noProof/>
            <w:lang w:eastAsia="zh-CN"/>
          </w:rPr>
          <w:t>4.3.20.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  <w:lang w:eastAsia="zh-CN"/>
          </w:rPr>
          <w:t>Migração dos Dados do Legado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3"/>
        <w:tabs>
          <w:tab w:val="left" w:pos="1760"/>
          <w:tab w:val="right" w:leader="dot" w:pos="8495"/>
        </w:tabs>
        <w:rPr>
          <w:rFonts w:eastAsiaTheme="minorEastAsia"/>
          <w:noProof/>
          <w:sz w:val="22"/>
          <w:szCs w:val="22"/>
          <w:lang w:eastAsia="pt-BR"/>
        </w:rPr>
      </w:pPr>
      <w:hyperlink w:anchor="_Toc473907947" w:history="1">
        <w:r w:rsidR="008F1263" w:rsidRPr="00034935">
          <w:rPr>
            <w:rStyle w:val="Hyperlink"/>
            <w:noProof/>
            <w:lang w:eastAsia="zh-CN"/>
          </w:rPr>
          <w:t>4.3.21.</w:t>
        </w:r>
        <w:r w:rsidR="008F1263">
          <w:rPr>
            <w:rFonts w:eastAsiaTheme="minorEastAsia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  <w:lang w:eastAsia="zh-CN"/>
          </w:rPr>
          <w:t>Interface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48" w:history="1">
        <w:r w:rsidR="008F1263" w:rsidRPr="00034935">
          <w:rPr>
            <w:rStyle w:val="Hyperlink"/>
            <w:noProof/>
          </w:rPr>
          <w:t>4.4.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Requisitos de documentação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2"/>
        <w:tabs>
          <w:tab w:val="left" w:pos="1320"/>
          <w:tab w:val="right" w:leader="dot" w:pos="8495"/>
        </w:tabs>
        <w:rPr>
          <w:rFonts w:eastAsiaTheme="minorEastAsia"/>
          <w:b w:val="0"/>
          <w:bCs w:val="0"/>
          <w:noProof/>
          <w:lang w:eastAsia="pt-BR"/>
        </w:rPr>
      </w:pPr>
      <w:hyperlink w:anchor="_Toc473907949" w:history="1">
        <w:r w:rsidR="008F1263" w:rsidRPr="00034935">
          <w:rPr>
            <w:rStyle w:val="Hyperlink"/>
            <w:noProof/>
          </w:rPr>
          <w:t>4.5.</w:t>
        </w:r>
        <w:r w:rsidR="008F1263">
          <w:rPr>
            <w:rFonts w:eastAsiaTheme="minorEastAsia"/>
            <w:b w:val="0"/>
            <w:bCs w:val="0"/>
            <w:noProof/>
            <w:lang w:eastAsia="pt-BR"/>
          </w:rPr>
          <w:tab/>
        </w:r>
        <w:r w:rsidR="008F1263" w:rsidRPr="00034935">
          <w:rPr>
            <w:rStyle w:val="Hyperlink"/>
            <w:noProof/>
          </w:rPr>
          <w:t>Produtos e Atividades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50" w:history="1">
        <w:r w:rsidR="008F1263" w:rsidRPr="00034935">
          <w:rPr>
            <w:rStyle w:val="Hyperlink"/>
            <w:noProof/>
          </w:rPr>
          <w:t>5.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Pagamentos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51" w:history="1">
        <w:r w:rsidR="008F1263" w:rsidRPr="00034935">
          <w:rPr>
            <w:rStyle w:val="Hyperlink"/>
            <w:noProof/>
          </w:rPr>
          <w:t>6.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Prazo de execução e cronograma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52" w:history="1">
        <w:r w:rsidR="008F1263" w:rsidRPr="00034935">
          <w:rPr>
            <w:rStyle w:val="Hyperlink"/>
            <w:noProof/>
          </w:rPr>
          <w:t>7.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Especificação da equipe-chave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53" w:history="1">
        <w:r w:rsidR="008F1263" w:rsidRPr="00034935">
          <w:rPr>
            <w:rStyle w:val="Hyperlink"/>
            <w:noProof/>
          </w:rPr>
          <w:t>8.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Insumos disponíveis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88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54" w:history="1">
        <w:r w:rsidR="008F1263" w:rsidRPr="00034935">
          <w:rPr>
            <w:rStyle w:val="Hyperlink"/>
            <w:noProof/>
          </w:rPr>
          <w:t>9.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Gestão da consultoria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8F1263" w:rsidRDefault="00114B18">
      <w:pPr>
        <w:pStyle w:val="Sumrio1"/>
        <w:tabs>
          <w:tab w:val="left" w:pos="1100"/>
          <w:tab w:val="right" w:leader="dot" w:pos="8495"/>
        </w:tabs>
        <w:rPr>
          <w:rFonts w:eastAsiaTheme="minorEastAsia"/>
          <w:b w:val="0"/>
          <w:bCs w:val="0"/>
          <w:i w:val="0"/>
          <w:iCs w:val="0"/>
          <w:noProof/>
          <w:sz w:val="22"/>
          <w:szCs w:val="22"/>
          <w:lang w:eastAsia="pt-BR"/>
        </w:rPr>
      </w:pPr>
      <w:hyperlink w:anchor="_Toc473907955" w:history="1">
        <w:r w:rsidR="008F1263" w:rsidRPr="00034935">
          <w:rPr>
            <w:rStyle w:val="Hyperlink"/>
            <w:noProof/>
          </w:rPr>
          <w:t>10.</w:t>
        </w:r>
        <w:r w:rsidR="008F1263">
          <w:rPr>
            <w:rFonts w:eastAsiaTheme="minorEastAsia"/>
            <w:b w:val="0"/>
            <w:bCs w:val="0"/>
            <w:i w:val="0"/>
            <w:iCs w:val="0"/>
            <w:noProof/>
            <w:sz w:val="22"/>
            <w:szCs w:val="22"/>
            <w:lang w:eastAsia="pt-BR"/>
          </w:rPr>
          <w:tab/>
        </w:r>
        <w:r w:rsidR="008F1263" w:rsidRPr="00034935">
          <w:rPr>
            <w:rStyle w:val="Hyperlink"/>
            <w:noProof/>
          </w:rPr>
          <w:t>Informações sobre este documento</w:t>
        </w:r>
        <w:r w:rsidR="008F126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F1263">
          <w:rPr>
            <w:noProof/>
            <w:webHidden/>
          </w:rPr>
          <w:instrText xml:space="preserve"> PAGEREF _Toc473907955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F1263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0B45FB" w:rsidRDefault="00114B18" w:rsidP="008F7346">
      <w:r>
        <w:fldChar w:fldCharType="end"/>
      </w:r>
    </w:p>
    <w:p w:rsidR="00533304" w:rsidRPr="009924F6" w:rsidRDefault="00533304" w:rsidP="009924F6">
      <w:pPr>
        <w:pStyle w:val="Ttulo1"/>
      </w:pPr>
      <w:bookmarkStart w:id="0" w:name="_Toc473907907"/>
      <w:r w:rsidRPr="009924F6">
        <w:t>Antecedentes e contexto</w:t>
      </w:r>
      <w:bookmarkEnd w:id="0"/>
    </w:p>
    <w:p w:rsidR="00DC70A6" w:rsidRPr="009924F6" w:rsidRDefault="00DC70A6" w:rsidP="009924F6">
      <w:pPr>
        <w:pStyle w:val="Ttulo2"/>
      </w:pPr>
      <w:bookmarkStart w:id="1" w:name="_Toc473907908"/>
      <w:r w:rsidRPr="009924F6">
        <w:t>Ambiente Institucional</w:t>
      </w:r>
      <w:bookmarkEnd w:id="1"/>
    </w:p>
    <w:p w:rsidR="005C035F" w:rsidRPr="005C035F" w:rsidRDefault="005C035F" w:rsidP="008F7346">
      <w:r w:rsidRPr="005C035F">
        <w:t>O desenvolvimento d</w:t>
      </w:r>
      <w:r w:rsidR="00987328">
        <w:t xml:space="preserve">e software do </w:t>
      </w:r>
      <w:r w:rsidR="00B572BC" w:rsidRPr="0048646E">
        <w:t>Sistema de Gestão do Patrimônio Imóvel do Estado</w:t>
      </w:r>
      <w:r w:rsidR="00B572BC">
        <w:t xml:space="preserve"> (</w:t>
      </w:r>
      <w:r w:rsidR="00987328">
        <w:t>GPEWEB</w:t>
      </w:r>
      <w:r w:rsidR="00B572BC">
        <w:t>)</w:t>
      </w:r>
      <w:r w:rsidRPr="005C035F">
        <w:t>, para o qual se propõe a contratação em questão, é uma iniciativa da Secretaria da Modernização Administrativa e dos Recursos Humanos (SMARH), a quem compete “administrar o patrimônio do Estado”, conforme consta na Lei nº 14.733, de 15 de setembro de 2015, que dispõe sobre a estrutura administrativa do Poder Executivo do Estado do Rio Grande do Sul, no Anexo II do Art. 35.</w:t>
      </w:r>
    </w:p>
    <w:p w:rsidR="005C035F" w:rsidRPr="005C035F" w:rsidRDefault="004F71E1" w:rsidP="008F7346">
      <w:r>
        <w:t>No escopo do Programa</w:t>
      </w:r>
      <w:r w:rsidRPr="0048646E">
        <w:t xml:space="preserve"> de Apoio à Retomada do Desenvolvimento Econômico e Social do Rio Grande do Sul</w:t>
      </w:r>
      <w:r>
        <w:t xml:space="preserve"> </w:t>
      </w:r>
      <w:r w:rsidR="005C035F">
        <w:t xml:space="preserve">(PROREDES), </w:t>
      </w:r>
      <w:r w:rsidR="007B591A">
        <w:t>financiado pel</w:t>
      </w:r>
      <w:r w:rsidR="005C035F" w:rsidRPr="005C035F">
        <w:t>o Banco Internacional para Reconstru</w:t>
      </w:r>
      <w:r w:rsidR="005C035F">
        <w:t>ção e Desenvolvimento (BIRD)</w:t>
      </w:r>
      <w:r w:rsidR="005C035F" w:rsidRPr="005C035F">
        <w:t xml:space="preserve"> está contemplado o projeto Gestão de Ativos do Estado do Rio Grande do Sul, coordenado pela </w:t>
      </w:r>
      <w:r w:rsidR="00B572BC" w:rsidRPr="0048646E">
        <w:t>Secretaria da Modernização Administrativa e dos Recursos Humanos</w:t>
      </w:r>
      <w:r w:rsidR="00B572BC" w:rsidRPr="005C035F">
        <w:t xml:space="preserve"> </w:t>
      </w:r>
      <w:r w:rsidR="00B572BC">
        <w:t>(</w:t>
      </w:r>
      <w:r w:rsidR="005C035F" w:rsidRPr="005C035F">
        <w:t>SMARH</w:t>
      </w:r>
      <w:r w:rsidR="00B572BC">
        <w:t>)</w:t>
      </w:r>
      <w:r w:rsidR="005C035F" w:rsidRPr="005C035F">
        <w:t>.</w:t>
      </w:r>
    </w:p>
    <w:p w:rsidR="005C035F" w:rsidRDefault="005C035F" w:rsidP="008F7346">
      <w:r w:rsidRPr="005C035F">
        <w:t>O PROREDES tem como objeti</w:t>
      </w:r>
      <w:r w:rsidR="00385F41">
        <w:t>vo apoiar o desenvolvimento do E</w:t>
      </w:r>
      <w:r w:rsidRPr="005C035F">
        <w:t xml:space="preserve">stado por meio de políticas de modernização da gestão pública, incluindo a gestão ambiental, de desenvolvimento do </w:t>
      </w:r>
      <w:r w:rsidRPr="005C035F">
        <w:lastRenderedPageBreak/>
        <w:t>setor privado e da inovação tecnológica, da qualificação do ensino público e da melhoria nos transportes, com manutenção e recuperação da malha rodoviária. O projeto Gestão de Ativos tem entre seus objetivos “Modernizar o sistema de informação de controle e gestão do patrimônio mobiliário e imobiliário” e, assim, alinha-se aos objetivos do programa, particularmente no que diz respeito às políticas de modernização da gestão pública.</w:t>
      </w:r>
    </w:p>
    <w:p w:rsidR="00CD78EF" w:rsidRDefault="00CD78EF" w:rsidP="008F7346">
      <w:r w:rsidRPr="00CD78EF">
        <w:t xml:space="preserve">As principais </w:t>
      </w:r>
      <w:r w:rsidRPr="00CD78EF">
        <w:rPr>
          <w:b/>
        </w:rPr>
        <w:t>partes interessadas</w:t>
      </w:r>
      <w:r>
        <w:t xml:space="preserve"> nos resultados do s</w:t>
      </w:r>
      <w:r w:rsidRPr="00CD78EF">
        <w:t>erviço especificado neste documento são:</w:t>
      </w:r>
      <w:r>
        <w:t xml:space="preserve"> </w:t>
      </w:r>
      <w:r w:rsidR="00385F41" w:rsidRPr="00385F41">
        <w:t>o Estado do Rio Grande do Sul, em especial o Poder Executivo</w:t>
      </w:r>
      <w:r w:rsidR="00385F41" w:rsidRPr="00CD78EF">
        <w:t xml:space="preserve">, </w:t>
      </w:r>
      <w:r w:rsidRPr="00CD78EF">
        <w:t>através de suas Secretarias e demais órgãos da Administração Indireta (fundações, autarquias e empresas públicas), usuárias dos imóveis do Estado;</w:t>
      </w:r>
      <w:r>
        <w:t xml:space="preserve"> </w:t>
      </w:r>
      <w:r w:rsidRPr="00CD78EF">
        <w:t>a Sociedade gaúcha através da eficiente gestão do patrimônio imóvel estadual.</w:t>
      </w:r>
    </w:p>
    <w:p w:rsidR="00641EF4" w:rsidRPr="009924F6" w:rsidRDefault="00641EF4" w:rsidP="009924F6">
      <w:pPr>
        <w:pStyle w:val="Ttulo2"/>
      </w:pPr>
      <w:bookmarkStart w:id="2" w:name="_Toc473907909"/>
      <w:r w:rsidRPr="009924F6">
        <w:t>GPE e GPEWEB</w:t>
      </w:r>
      <w:bookmarkEnd w:id="2"/>
    </w:p>
    <w:p w:rsidR="00E92E2F" w:rsidRDefault="005C035F" w:rsidP="008F7346">
      <w:bookmarkStart w:id="3" w:name="__RefHeading__4222_1583545645"/>
      <w:bookmarkEnd w:id="3"/>
      <w:r w:rsidRPr="00E92E2F">
        <w:t xml:space="preserve">A gestão do patrimônio imobiliário do Estado é realizada pelo Departamento de Administração do Patrimônio do </w:t>
      </w:r>
      <w:r w:rsidRPr="008F7346">
        <w:t>Estado</w:t>
      </w:r>
      <w:r w:rsidRPr="00E92E2F">
        <w:t xml:space="preserve"> (DEAPE),</w:t>
      </w:r>
      <w:r w:rsidR="000C56F8" w:rsidRPr="00E92E2F">
        <w:t xml:space="preserve"> no âmbito da SMARH. E</w:t>
      </w:r>
      <w:r w:rsidRPr="00E92E2F">
        <w:t xml:space="preserve">ste macroprocesso é </w:t>
      </w:r>
      <w:r w:rsidR="00E92E2F" w:rsidRPr="00E92E2F">
        <w:t xml:space="preserve">atualmente </w:t>
      </w:r>
      <w:r w:rsidR="000C56F8" w:rsidRPr="00E92E2F">
        <w:t>apoiado</w:t>
      </w:r>
      <w:r w:rsidRPr="00E92E2F">
        <w:t xml:space="preserve"> </w:t>
      </w:r>
      <w:r w:rsidR="000C56F8" w:rsidRPr="00E92E2F">
        <w:t xml:space="preserve">por </w:t>
      </w:r>
      <w:r w:rsidR="00E92E2F" w:rsidRPr="00E92E2F">
        <w:t>dois</w:t>
      </w:r>
      <w:r w:rsidR="000C56F8" w:rsidRPr="00E92E2F">
        <w:t xml:space="preserve"> sistema</w:t>
      </w:r>
      <w:r w:rsidR="00E92E2F" w:rsidRPr="00E92E2F">
        <w:t>s</w:t>
      </w:r>
      <w:r w:rsidR="000C56F8" w:rsidRPr="00E92E2F">
        <w:t xml:space="preserve"> informatizado</w:t>
      </w:r>
      <w:r w:rsidR="00E92E2F" w:rsidRPr="00E92E2F">
        <w:t>s integrados</w:t>
      </w:r>
      <w:r w:rsidR="000C56F8" w:rsidRPr="00E92E2F">
        <w:t xml:space="preserve">, o </w:t>
      </w:r>
      <w:r w:rsidR="00E92E2F">
        <w:t xml:space="preserve">antigo </w:t>
      </w:r>
      <w:r w:rsidRPr="00E92E2F">
        <w:t xml:space="preserve">Sistema </w:t>
      </w:r>
      <w:r w:rsidR="00E92E2F" w:rsidRPr="00E92E2F">
        <w:t xml:space="preserve">de Gestão do Patrimônio Imóvel do Estado </w:t>
      </w:r>
      <w:r w:rsidR="00E92E2F">
        <w:t>(</w:t>
      </w:r>
      <w:r w:rsidRPr="00E92E2F">
        <w:t>GPE</w:t>
      </w:r>
      <w:r w:rsidR="00E92E2F">
        <w:t xml:space="preserve">) e o novo, </w:t>
      </w:r>
      <w:r w:rsidR="00E92E2F" w:rsidRPr="00E92E2F">
        <w:t>GPE</w:t>
      </w:r>
      <w:r w:rsidR="00E92E2F">
        <w:t>WEB.</w:t>
      </w:r>
    </w:p>
    <w:p w:rsidR="000F57F5" w:rsidRDefault="00F96461" w:rsidP="000F57F5">
      <w:r>
        <w:t xml:space="preserve">O GPE foi desenvolvido em plataforma Java 6. </w:t>
      </w:r>
      <w:r w:rsidR="00E42CDC">
        <w:t xml:space="preserve">O </w:t>
      </w:r>
      <w:r w:rsidR="000F57F5" w:rsidRPr="000F57F5">
        <w:t>GPEWEB e GPE possuem uma relação direta, utilizam a mesma base de dados, sendo assim as modificações da</w:t>
      </w:r>
      <w:r w:rsidR="00E42CDC">
        <w:t xml:space="preserve">s informações em cada sistema </w:t>
      </w:r>
      <w:r w:rsidR="000F57F5" w:rsidRPr="000F57F5">
        <w:t>são atualizadas imediatamente e podem ser visualizadas e utilizadas nos dois sistemas.  As vistorias do</w:t>
      </w:r>
      <w:r w:rsidR="00E42CDC">
        <w:t xml:space="preserve">s imóveis realizadas no </w:t>
      </w:r>
      <w:r w:rsidR="000F57F5" w:rsidRPr="000F57F5">
        <w:t>GPEWEB, após a fiscalização por parte do DEAPE, atualizam as informações, documentos e fotos no cadastro de imóveis</w:t>
      </w:r>
      <w:r w:rsidR="00FD50C8">
        <w:t>,</w:t>
      </w:r>
      <w:r w:rsidR="000F57F5" w:rsidRPr="000F57F5">
        <w:t xml:space="preserve"> </w:t>
      </w:r>
      <w:r w:rsidR="00FD50C8">
        <w:t>o</w:t>
      </w:r>
      <w:r w:rsidR="006D5BD6">
        <w:t>s quais podem ser visualizado</w:t>
      </w:r>
      <w:r w:rsidR="000F57F5" w:rsidRPr="000F57F5">
        <w:t xml:space="preserve">s no </w:t>
      </w:r>
      <w:r w:rsidR="007C3BC4">
        <w:t>GPE</w:t>
      </w:r>
      <w:r w:rsidR="000F57F5" w:rsidRPr="000F57F5">
        <w:t xml:space="preserve">.  O </w:t>
      </w:r>
      <w:r w:rsidR="007C3BC4">
        <w:t>GPE</w:t>
      </w:r>
      <w:r w:rsidR="000F57F5" w:rsidRPr="000F57F5">
        <w:t>WEB possui um módulo de auditoria, contendo informações de açõe</w:t>
      </w:r>
      <w:r w:rsidR="00FD50C8">
        <w:t xml:space="preserve">s executadas pelos usuários e </w:t>
      </w:r>
      <w:r w:rsidR="000F57F5" w:rsidRPr="000F57F5">
        <w:t>que são ins</w:t>
      </w:r>
      <w:r w:rsidR="006D5BD6">
        <w:t xml:space="preserve">eridas pelos dois sistemas GPE </w:t>
      </w:r>
      <w:r w:rsidR="000F57F5" w:rsidRPr="000F57F5">
        <w:t>e GPEWEB.</w:t>
      </w:r>
    </w:p>
    <w:p w:rsidR="000A6AE0" w:rsidRDefault="000A6AE0" w:rsidP="000A6AE0">
      <w:pPr>
        <w:pStyle w:val="Ttulo3"/>
      </w:pPr>
      <w:bookmarkStart w:id="4" w:name="_Toc473907910"/>
      <w:r w:rsidRPr="009924F6">
        <w:t>GPEWEB</w:t>
      </w:r>
      <w:bookmarkEnd w:id="4"/>
    </w:p>
    <w:p w:rsidR="00385F41" w:rsidRPr="00385F41" w:rsidRDefault="00E42CDC" w:rsidP="00385F41">
      <w:r>
        <w:t xml:space="preserve">O </w:t>
      </w:r>
      <w:r w:rsidR="00A06BA4">
        <w:t xml:space="preserve">GPEWEB </w:t>
      </w:r>
      <w:r w:rsidR="00385F41" w:rsidRPr="00385F41">
        <w:t>está sendo desenvolvido em uma arquitetura mais atual, utilizando tecnologias mais avançadas disponíveis no merca</w:t>
      </w:r>
      <w:r w:rsidR="00A06BA4">
        <w:t xml:space="preserve">do. Seguindo essa tendência, a </w:t>
      </w:r>
      <w:r w:rsidR="00385F41" w:rsidRPr="00385F41">
        <w:t>aplicação é desenvolvida em plataforma Java EE 7 (padrão de desenvolvimento adotado pela</w:t>
      </w:r>
      <w:r w:rsidR="002B3D27">
        <w:t xml:space="preserve"> </w:t>
      </w:r>
      <w:r w:rsidR="002B3D27" w:rsidRPr="009269B8">
        <w:t>Companhia de Processamento de Dados do RS (PROCERGS)</w:t>
      </w:r>
      <w:r w:rsidR="00385F41" w:rsidRPr="00385F41">
        <w:t>).  É</w:t>
      </w:r>
      <w:r w:rsidR="00385F41" w:rsidRPr="000E0932">
        <w:t xml:space="preserve"> </w:t>
      </w:r>
      <w:r w:rsidR="00A06BA4">
        <w:t xml:space="preserve">homologado </w:t>
      </w:r>
      <w:r w:rsidR="00385F41" w:rsidRPr="00385F41">
        <w:t xml:space="preserve">nos navegadores </w:t>
      </w:r>
      <w:r w:rsidR="00385F41" w:rsidRPr="0095266E">
        <w:t>Mozil</w:t>
      </w:r>
      <w:r w:rsidR="00476B4E" w:rsidRPr="0095266E">
        <w:t>l</w:t>
      </w:r>
      <w:r w:rsidR="00385F41" w:rsidRPr="0095266E">
        <w:t>a</w:t>
      </w:r>
      <w:r w:rsidR="00385F41" w:rsidRPr="00385F41">
        <w:t xml:space="preserve"> Firefox 37.0, Google Chrome 42.0 e Internet Explorer 10.0 ou superior nas estações clientes. Suas integrações</w:t>
      </w:r>
      <w:r w:rsidR="00A06BA4">
        <w:t xml:space="preserve"> </w:t>
      </w:r>
      <w:r w:rsidR="00385F41" w:rsidRPr="00385F41">
        <w:t>com outros sistemas são executadas através de Web Services utilizando o modelo REST.</w:t>
      </w:r>
      <w:r w:rsidR="00385F41">
        <w:t xml:space="preserve"> </w:t>
      </w:r>
      <w:r w:rsidR="00385F41" w:rsidRPr="00385F41">
        <w:t xml:space="preserve">Para a implementação de relatórios é utilizada a ferramenta </w:t>
      </w:r>
      <w:proofErr w:type="spellStart"/>
      <w:r w:rsidR="00385F41" w:rsidRPr="00385F41">
        <w:t>Jasper</w:t>
      </w:r>
      <w:proofErr w:type="spellEnd"/>
      <w:r w:rsidR="00385F41" w:rsidRPr="00385F41">
        <w:t xml:space="preserve"> </w:t>
      </w:r>
      <w:proofErr w:type="spellStart"/>
      <w:r w:rsidR="00385F41" w:rsidRPr="00385F41">
        <w:t>Reports</w:t>
      </w:r>
      <w:proofErr w:type="spellEnd"/>
      <w:r w:rsidR="00385F41" w:rsidRPr="00385F41">
        <w:t xml:space="preserve"> e a aplicação executa no servidor de aplicação </w:t>
      </w:r>
      <w:proofErr w:type="spellStart"/>
      <w:r w:rsidR="00385F41" w:rsidRPr="00385F41">
        <w:t>JBoss</w:t>
      </w:r>
      <w:proofErr w:type="spellEnd"/>
      <w:r w:rsidR="00385F41" w:rsidRPr="00385F41">
        <w:t xml:space="preserve"> EAP7.</w:t>
      </w:r>
    </w:p>
    <w:p w:rsidR="00385F41" w:rsidRPr="00385F41" w:rsidRDefault="00385F41" w:rsidP="00385F41">
      <w:r w:rsidRPr="00385F41">
        <w:t xml:space="preserve">O </w:t>
      </w:r>
      <w:r w:rsidR="007C3BC4">
        <w:t>GPE</w:t>
      </w:r>
      <w:r w:rsidRPr="00385F41">
        <w:t>WEB tem 5 módulos desenvolvidos, descritos sucintamente, a seguir.</w:t>
      </w:r>
    </w:p>
    <w:p w:rsidR="00385F41" w:rsidRPr="00385F41" w:rsidRDefault="00385F41" w:rsidP="000A6AE0">
      <w:pPr>
        <w:pStyle w:val="Ttulo4"/>
      </w:pPr>
      <w:r w:rsidRPr="00385F41">
        <w:rPr>
          <w:rFonts w:eastAsiaTheme="minorHAnsi"/>
        </w:rPr>
        <w:t>Módulo Agentes Externos – Vistoria</w:t>
      </w:r>
    </w:p>
    <w:p w:rsidR="00385F41" w:rsidRPr="00385F41" w:rsidRDefault="00385F41" w:rsidP="00385F41">
      <w:r w:rsidRPr="00385F41">
        <w:t xml:space="preserve">Neste módulo as empresas contratadas para a execução dos serviços de vistoria e atualização cadastral dos imóveis informam os dados coletados em campo. São coletados dados de localização do imóvel, </w:t>
      </w:r>
      <w:proofErr w:type="spellStart"/>
      <w:r w:rsidRPr="00385F41">
        <w:t>georreferenciamento</w:t>
      </w:r>
      <w:proofErr w:type="spellEnd"/>
      <w:r w:rsidRPr="00385F41">
        <w:t xml:space="preserve">, confrontantes, medições de áreas de terreno e suas edificações, ocupantes e também são inseridos documentos (matrículas, plantas, </w:t>
      </w:r>
      <w:proofErr w:type="spellStart"/>
      <w:r w:rsidRPr="00385F41">
        <w:t>etc</w:t>
      </w:r>
      <w:proofErr w:type="spellEnd"/>
      <w:r w:rsidRPr="00385F41">
        <w:t>) e fotos dos imóveis. Esses dados são inseridos</w:t>
      </w:r>
      <w:r w:rsidR="001B7B0A">
        <w:t xml:space="preserve"> neste módulo e após remetidos</w:t>
      </w:r>
      <w:r w:rsidRPr="00385F41">
        <w:t xml:space="preserve"> via sistema para o DEAPE para posterior controle e fiscalização.</w:t>
      </w:r>
    </w:p>
    <w:p w:rsidR="00385F41" w:rsidRPr="00385F41" w:rsidRDefault="00385F41" w:rsidP="000A6AE0">
      <w:pPr>
        <w:pStyle w:val="Ttulo4"/>
      </w:pPr>
      <w:r w:rsidRPr="00385F41">
        <w:rPr>
          <w:rFonts w:eastAsiaTheme="minorHAnsi"/>
        </w:rPr>
        <w:lastRenderedPageBreak/>
        <w:t>Módulo Agentes Externos – Controle</w:t>
      </w:r>
    </w:p>
    <w:p w:rsidR="00385F41" w:rsidRPr="00385F41" w:rsidRDefault="00385F41" w:rsidP="00385F41">
      <w:r w:rsidRPr="00385F41">
        <w:t>Neste módulo, o DEAPE consegue exercer o controle e a fiscalização dos imóveis vistoriados pelas empresas contratadas. É possível controlar os imóveis pendentes de vistorias, os imóveis já vistor</w:t>
      </w:r>
      <w:r w:rsidR="001B7B0A">
        <w:t>iados, a execução das vistorias</w:t>
      </w:r>
      <w:r w:rsidRPr="00385F41">
        <w:t>, remetendo-as para fiscalização e posterior geração dos pagamentos dos serviços presta</w:t>
      </w:r>
      <w:r w:rsidR="001B7B0A">
        <w:t>dos pelas empresas contratadas.</w:t>
      </w:r>
    </w:p>
    <w:p w:rsidR="00385F41" w:rsidRPr="00385F41" w:rsidRDefault="00385F41" w:rsidP="000A6AE0">
      <w:pPr>
        <w:pStyle w:val="Ttulo4"/>
      </w:pPr>
      <w:r w:rsidRPr="00385F41">
        <w:rPr>
          <w:rFonts w:eastAsiaTheme="minorHAnsi"/>
        </w:rPr>
        <w:t>Módulo Imóveis - Avaliação</w:t>
      </w:r>
      <w:proofErr w:type="gramStart"/>
      <w:r w:rsidRPr="00385F41">
        <w:rPr>
          <w:rFonts w:eastAsiaTheme="minorHAnsi"/>
        </w:rPr>
        <w:t xml:space="preserve">  </w:t>
      </w:r>
      <w:proofErr w:type="gramEnd"/>
      <w:r w:rsidRPr="00385F41">
        <w:rPr>
          <w:rFonts w:eastAsiaTheme="minorHAnsi"/>
        </w:rPr>
        <w:t>e Vistoria</w:t>
      </w:r>
    </w:p>
    <w:p w:rsidR="00385F41" w:rsidRPr="00385F41" w:rsidRDefault="001B7B0A" w:rsidP="00385F41">
      <w:r>
        <w:t xml:space="preserve">Neste módulo é possível </w:t>
      </w:r>
      <w:r w:rsidR="00385F41" w:rsidRPr="00385F41">
        <w:t>o DEAPE informar dados</w:t>
      </w:r>
      <w:r w:rsidR="004814C7">
        <w:t xml:space="preserve"> de localização do imóvel, </w:t>
      </w:r>
      <w:proofErr w:type="spellStart"/>
      <w:r w:rsidR="004814C7">
        <w:t>geor</w:t>
      </w:r>
      <w:r w:rsidR="00385F41" w:rsidRPr="00385F41">
        <w:t>referenciamento</w:t>
      </w:r>
      <w:proofErr w:type="spellEnd"/>
      <w:r w:rsidR="00385F41" w:rsidRPr="00385F41">
        <w:t>, características do terreno, características das edificações, as medidas de terreno e das edificações, as características do entorno (região) do imóvel e fotos do imóvel. Com base nas informações inseridas e também com outras</w:t>
      </w:r>
      <w:proofErr w:type="gramStart"/>
      <w:r w:rsidR="00385F41" w:rsidRPr="00385F41">
        <w:t xml:space="preserve">  </w:t>
      </w:r>
      <w:proofErr w:type="gramEnd"/>
      <w:r w:rsidR="00385F41" w:rsidRPr="00385F41">
        <w:t>variáveis de metodologias de avaliação, pode-se calcular o valor do imóvel.</w:t>
      </w:r>
    </w:p>
    <w:p w:rsidR="00385F41" w:rsidRPr="00385F41" w:rsidRDefault="00385F41" w:rsidP="000A6AE0">
      <w:pPr>
        <w:pStyle w:val="Ttulo4"/>
      </w:pPr>
      <w:r w:rsidRPr="00385F41">
        <w:rPr>
          <w:rFonts w:eastAsiaTheme="minorHAnsi"/>
        </w:rPr>
        <w:t>Módulo Imóveis – Geoprocessamento</w:t>
      </w:r>
    </w:p>
    <w:p w:rsidR="00385F41" w:rsidRPr="00385F41" w:rsidRDefault="00385F41" w:rsidP="00385F41">
      <w:r w:rsidRPr="00385F41">
        <w:t>Neste módulo é possível apresentar em formato de mapas, através das coordenadas geográficas cadastradas nos imóveis, os pontos no mapa onde estão</w:t>
      </w:r>
      <w:proofErr w:type="gramStart"/>
      <w:r w:rsidRPr="00385F41">
        <w:t xml:space="preserve">  </w:t>
      </w:r>
      <w:proofErr w:type="gramEnd"/>
      <w:r w:rsidRPr="00385F41">
        <w:t>localizados os imóveis. É possível</w:t>
      </w:r>
      <w:proofErr w:type="gramStart"/>
      <w:r w:rsidRPr="00385F41">
        <w:t xml:space="preserve">  </w:t>
      </w:r>
      <w:proofErr w:type="gramEnd"/>
      <w:r w:rsidRPr="00385F41">
        <w:t xml:space="preserve">visualizar, através de posicionamento do cursor no marcador do ponto no mapa, as informações gerais do imóvel e suas fotos se existirem. Existe também um filtro de pesquisa, com diversos atributos de pesquisa, podendo ser combinados e assim gerar um mapeamento mais específico.    </w:t>
      </w:r>
    </w:p>
    <w:p w:rsidR="00385F41" w:rsidRPr="00385F41" w:rsidRDefault="00385F41" w:rsidP="000A6AE0">
      <w:pPr>
        <w:pStyle w:val="Ttulo4"/>
      </w:pPr>
      <w:r w:rsidRPr="00385F41">
        <w:t xml:space="preserve"> </w:t>
      </w:r>
      <w:r w:rsidRPr="00385F41">
        <w:rPr>
          <w:rFonts w:eastAsiaTheme="minorHAnsi"/>
        </w:rPr>
        <w:t>Módulo Administração do Sistema – Auditoria</w:t>
      </w:r>
    </w:p>
    <w:p w:rsidR="00385F41" w:rsidRPr="00E92E2F" w:rsidRDefault="00385F41" w:rsidP="00385F41">
      <w:r w:rsidRPr="00385F41">
        <w:t xml:space="preserve">Neste módulo é possível pesquisar os logs de auditoria do sistema.  Em cada ação (inclusão, alteração, exclusão e consulta) executados pelos usuários do </w:t>
      </w:r>
      <w:r w:rsidR="007C3BC4">
        <w:t>GPE</w:t>
      </w:r>
      <w:r w:rsidRPr="00385F41">
        <w:t xml:space="preserve"> e GPEWEB são inseridos logs de auditoria com informações de</w:t>
      </w:r>
      <w:proofErr w:type="gramStart"/>
      <w:r w:rsidRPr="00385F41">
        <w:t xml:space="preserve">  </w:t>
      </w:r>
      <w:proofErr w:type="gramEnd"/>
      <w:r w:rsidRPr="00385F41">
        <w:t xml:space="preserve">registro da inclusão, da alteração, da exclusão, da consulta, informando onde fez (objeto), operação (inclusão, alteração, exclusão, consulta), quem fez (identificação do operador), quando fez (horário e data), equipamento que fez </w:t>
      </w:r>
      <w:r w:rsidRPr="00360C46">
        <w:t xml:space="preserve"> </w:t>
      </w:r>
      <w:r w:rsidRPr="00385F41">
        <w:t>(identificação do IP do equipamento) e a informação existente anteriormente e a atual.</w:t>
      </w:r>
    </w:p>
    <w:p w:rsidR="00A06BA4" w:rsidRDefault="00A06BA4" w:rsidP="00A06BA4">
      <w:pPr>
        <w:pStyle w:val="Ttulo3"/>
      </w:pPr>
      <w:bookmarkStart w:id="5" w:name="_Toc473907911"/>
      <w:r>
        <w:t>O Sistema GPE</w:t>
      </w:r>
      <w:bookmarkEnd w:id="5"/>
    </w:p>
    <w:p w:rsidR="005C035F" w:rsidRPr="00E92E2F" w:rsidRDefault="00E92E2F" w:rsidP="008F7346">
      <w:r>
        <w:t xml:space="preserve">O </w:t>
      </w:r>
      <w:r w:rsidR="007C3BC4">
        <w:t>GPE</w:t>
      </w:r>
      <w:r>
        <w:t xml:space="preserve"> tem 10</w:t>
      </w:r>
      <w:r w:rsidR="005C035F" w:rsidRPr="00E92E2F">
        <w:t xml:space="preserve"> módulos</w:t>
      </w:r>
      <w:r>
        <w:t xml:space="preserve">, </w:t>
      </w:r>
      <w:r w:rsidR="005C035F" w:rsidRPr="00E92E2F">
        <w:t>descritos, sucintamente, a seguir</w:t>
      </w:r>
      <w:r>
        <w:t>.</w:t>
      </w:r>
    </w:p>
    <w:p w:rsidR="005C035F" w:rsidRPr="009924F6" w:rsidRDefault="005C035F" w:rsidP="00A06BA4">
      <w:pPr>
        <w:pStyle w:val="Ttulo4"/>
      </w:pPr>
      <w:bookmarkStart w:id="6" w:name="_Toc472088116"/>
      <w:r w:rsidRPr="009924F6">
        <w:t>Módulo Imóvel – Administração Direta</w:t>
      </w:r>
      <w:bookmarkEnd w:id="6"/>
    </w:p>
    <w:p w:rsidR="005C035F" w:rsidRPr="00F31A24" w:rsidRDefault="005C035F" w:rsidP="000C414F">
      <w:r w:rsidRPr="00F31A24">
        <w:t xml:space="preserve">Neste módulo temos informações sobre as características do imóvel, sua localização (endereço, confrontantes e </w:t>
      </w:r>
      <w:proofErr w:type="spellStart"/>
      <w:r w:rsidRPr="00F31A24">
        <w:t>georreferenciamento</w:t>
      </w:r>
      <w:proofErr w:type="spellEnd"/>
      <w:r w:rsidRPr="00F31A24">
        <w:t>), informações da propriedade, da baixa, da destinação (afetações e uso por terceiros), da alienação, das vistorias realizadas, a visualização de documentos, fotos e mapa de localização conforme as coordenadas geográficas informadas. Assim, através deste módulo ocorre a inclusão e a manutenção cadastral dos imóveis incorporados ao patrimônio do Estado.</w:t>
      </w:r>
      <w:r w:rsidR="000C414F">
        <w:t xml:space="preserve"> É</w:t>
      </w:r>
      <w:r w:rsidRPr="00F31A24">
        <w:t xml:space="preserve"> possível</w:t>
      </w:r>
      <w:r w:rsidR="000C414F">
        <w:t>, ainda,</w:t>
      </w:r>
      <w:r w:rsidRPr="00F31A24">
        <w:t xml:space="preserve"> exercer o controle e a fiscalização dos imóveis, mensurar a quantidade atual, as áreas disponíveis e traçar estratégias através das informações cadastradas.</w:t>
      </w:r>
    </w:p>
    <w:p w:rsidR="005C035F" w:rsidRPr="009924F6" w:rsidRDefault="005C035F" w:rsidP="00A06BA4">
      <w:pPr>
        <w:pStyle w:val="Ttulo4"/>
      </w:pPr>
      <w:bookmarkStart w:id="7" w:name="_Toc472088117"/>
      <w:r w:rsidRPr="009924F6">
        <w:t>Módulo Solicitação de Imóvel – Administração Direta</w:t>
      </w:r>
      <w:bookmarkEnd w:id="7"/>
    </w:p>
    <w:p w:rsidR="005C035F" w:rsidRPr="00F31A24" w:rsidRDefault="005C035F" w:rsidP="008F7346">
      <w:r w:rsidRPr="00F31A24">
        <w:t xml:space="preserve">Neste módulo é possível que qualquer órgão do Estado solicite um imóvel conforme suas necessidades de uso. O órgão preenche um formulário informando o que necessita e encaminha para avaliação por parte do DEAPE. O DEAPE avalia, autoriza ou rejeita a </w:t>
      </w:r>
      <w:r w:rsidRPr="00F31A24">
        <w:lastRenderedPageBreak/>
        <w:t>solicitação. Se a solicitação for aceita, ao auto</w:t>
      </w:r>
      <w:r w:rsidR="006D5BD6">
        <w:t>rizar a solicitação, será gerada</w:t>
      </w:r>
      <w:r w:rsidRPr="00F31A24">
        <w:t xml:space="preserve"> automaticamente pelo sistema uma afetação (destinação) para o órgão.    </w:t>
      </w:r>
    </w:p>
    <w:p w:rsidR="005C035F" w:rsidRPr="009924F6" w:rsidRDefault="005C035F" w:rsidP="00A06BA4">
      <w:pPr>
        <w:pStyle w:val="Ttulo4"/>
      </w:pPr>
      <w:bookmarkStart w:id="8" w:name="_Toc472088118"/>
      <w:r w:rsidRPr="009924F6">
        <w:t>Módulo Afetação de Imóvel – Administração Direta</w:t>
      </w:r>
      <w:bookmarkEnd w:id="8"/>
    </w:p>
    <w:p w:rsidR="005C035F" w:rsidRPr="00F31A24" w:rsidRDefault="005C035F" w:rsidP="008F7346">
      <w:r w:rsidRPr="00F31A24">
        <w:t>Neste módulo é possível controlar todas as afetações (destinações) aos órgãos do Esta</w:t>
      </w:r>
      <w:r w:rsidR="000C414F">
        <w:t>do.  São mantidas informações sobre</w:t>
      </w:r>
      <w:r w:rsidRPr="00F31A24">
        <w:t xml:space="preserve"> quem utiliza o imóvel, as áreas de terreno e edificação utilizadas, a finalidade de uso, números de processos (afetação e desafetação), início e término da afetação. Com estas informações, é possível gerenciar a disponibilidade de cada imóvel e se está sendo utilizado para o fim adequado.</w:t>
      </w:r>
    </w:p>
    <w:p w:rsidR="005C035F" w:rsidRPr="009924F6" w:rsidRDefault="005C035F" w:rsidP="00A06BA4">
      <w:pPr>
        <w:pStyle w:val="Ttulo4"/>
      </w:pPr>
      <w:bookmarkStart w:id="9" w:name="_Toc472088119"/>
      <w:r w:rsidRPr="009924F6">
        <w:t>Módulo Uso por Terceiros de Imóvel – Administração Direta</w:t>
      </w:r>
      <w:bookmarkEnd w:id="9"/>
    </w:p>
    <w:p w:rsidR="005C035F" w:rsidRPr="00F31A24" w:rsidRDefault="005C035F" w:rsidP="008F7346">
      <w:r w:rsidRPr="00F31A24">
        <w:t>Neste módulo é possível controlar todos os usos (destinações) por terceir</w:t>
      </w:r>
      <w:r w:rsidR="000C414F">
        <w:t>os.  São mantidas informações sobre</w:t>
      </w:r>
      <w:r w:rsidRPr="00F31A24">
        <w:t xml:space="preserve"> quem utiliza o imóvel, as áreas de terreno e edificação utilizadas, a finalidade de uso, números de processos (uso terceiros e revogação), início e término do uso, o tipo de uso (autorização, cessão, permissão, etc.) e o ônus por parte do usuário. Com estas informações é possível gerenciar a disponibilidade de cada imóvel e a sua arrecadação.</w:t>
      </w:r>
    </w:p>
    <w:p w:rsidR="005C035F" w:rsidRPr="009924F6" w:rsidRDefault="005C035F" w:rsidP="00A06BA4">
      <w:pPr>
        <w:pStyle w:val="Ttulo4"/>
      </w:pPr>
      <w:bookmarkStart w:id="10" w:name="_Toc472088120"/>
      <w:r w:rsidRPr="009924F6">
        <w:t>Módulo Imóvel – Administração Indireta</w:t>
      </w:r>
      <w:bookmarkEnd w:id="10"/>
    </w:p>
    <w:p w:rsidR="005C035F" w:rsidRPr="00F31A24" w:rsidRDefault="005C035F" w:rsidP="008F7346">
      <w:r w:rsidRPr="00F31A24">
        <w:t xml:space="preserve">Neste módulo temos informações sobre as características do imóvel, sua localização (endereço e confrontantes), informações da propriedade, da baixa e a visualização de documentos e fotos. Através deste módulo ocorre a inclusão e a manutenção cadastral dos imóveis incorporados a Administração Indireta do Estado. Neste módulo é possível exercer o controle e a fiscalização dos imóveis da Administração Indireta do Estado, mensurar a quantidade atual e traçar estratégias através das informações cadastradas. </w:t>
      </w:r>
      <w:r w:rsidRPr="00F31A24">
        <w:tab/>
      </w:r>
    </w:p>
    <w:p w:rsidR="005C035F" w:rsidRPr="009924F6" w:rsidRDefault="005C035F" w:rsidP="00A06BA4">
      <w:pPr>
        <w:pStyle w:val="Ttulo4"/>
      </w:pPr>
      <w:bookmarkStart w:id="11" w:name="_Toc472088121"/>
      <w:r w:rsidRPr="009924F6">
        <w:t>Módulo Agentes Externos - Lotes para Vistoria</w:t>
      </w:r>
      <w:bookmarkEnd w:id="11"/>
    </w:p>
    <w:p w:rsidR="005C035F" w:rsidRPr="00F31A24" w:rsidRDefault="005C035F" w:rsidP="008F7346">
      <w:r w:rsidRPr="00F31A24">
        <w:t xml:space="preserve">Neste módulo é possível controlar os lotes de imóveis para </w:t>
      </w:r>
      <w:r w:rsidR="00455B58">
        <w:t xml:space="preserve">as </w:t>
      </w:r>
      <w:r w:rsidRPr="00F31A24">
        <w:t>vistoria</w:t>
      </w:r>
      <w:r w:rsidR="00455B58">
        <w:t>s</w:t>
      </w:r>
      <w:r w:rsidRPr="00F31A24">
        <w:t xml:space="preserve"> realizadas </w:t>
      </w:r>
      <w:r w:rsidR="00455B58">
        <w:t>por terceiros (empresas contratadas)</w:t>
      </w:r>
      <w:r w:rsidRPr="00F31A24">
        <w:t xml:space="preserve">. O módulo de Vistoria já se encontra desenvolvido no </w:t>
      </w:r>
      <w:r w:rsidR="007C3BC4">
        <w:t>GPE</w:t>
      </w:r>
      <w:r w:rsidRPr="00F31A24">
        <w:t xml:space="preserve">WEB. Através desse módulo, ocorre a inclusão de imóveis em determinados lotes e a associação de determinados lotes a uma empresa vistoriadora. É possível também ativar ou desativar lotes, remover imóveis dos lotes se estes já não tenham sido vistoriados. </w:t>
      </w:r>
    </w:p>
    <w:p w:rsidR="005C035F" w:rsidRPr="00F31A24" w:rsidRDefault="005C035F" w:rsidP="008F7346">
      <w:r w:rsidRPr="00F31A24">
        <w:t>Com isso, a empresa</w:t>
      </w:r>
      <w:r w:rsidR="00455B58">
        <w:t>,</w:t>
      </w:r>
      <w:r w:rsidRPr="00F31A24">
        <w:t xml:space="preserve"> ao acessar o módulo de Vistoria</w:t>
      </w:r>
      <w:r w:rsidR="00455B58">
        <w:t>,</w:t>
      </w:r>
      <w:r w:rsidRPr="00F31A24">
        <w:t xml:space="preserve"> no </w:t>
      </w:r>
      <w:r w:rsidR="007C3BC4">
        <w:t>GPE</w:t>
      </w:r>
      <w:r w:rsidRPr="00F31A24">
        <w:t>WEB</w:t>
      </w:r>
      <w:r w:rsidR="00455B58">
        <w:t>,</w:t>
      </w:r>
      <w:r w:rsidRPr="00F31A24">
        <w:t xml:space="preserve"> terá somente a visão dos imóveis para vistoria associados a ela.</w:t>
      </w:r>
    </w:p>
    <w:p w:rsidR="005C035F" w:rsidRPr="009924F6" w:rsidRDefault="005C035F" w:rsidP="00A06BA4">
      <w:pPr>
        <w:pStyle w:val="Ttulo4"/>
      </w:pPr>
      <w:bookmarkStart w:id="12" w:name="_Toc472088122"/>
      <w:r w:rsidRPr="009924F6">
        <w:t>Módulo Usuário do Sistema</w:t>
      </w:r>
      <w:bookmarkEnd w:id="12"/>
    </w:p>
    <w:p w:rsidR="005C035F" w:rsidRPr="00F31A24" w:rsidRDefault="005C035F" w:rsidP="008F7346">
      <w:r w:rsidRPr="00F31A24">
        <w:t>Neste módulo é possível gerenciar os usuários do sistema com informações de permissão para avaliador, autorizador de solicitação para afetação e nível de permissão (Gestor DEAPE, Gestor órgão, usuário).</w:t>
      </w:r>
    </w:p>
    <w:p w:rsidR="005C035F" w:rsidRPr="009924F6" w:rsidRDefault="005C035F" w:rsidP="00A06BA4">
      <w:pPr>
        <w:pStyle w:val="Ttulo4"/>
      </w:pPr>
      <w:bookmarkStart w:id="13" w:name="_Toc472088123"/>
      <w:r w:rsidRPr="009924F6">
        <w:t>Módulo Tabelas – Ocupação</w:t>
      </w:r>
      <w:bookmarkEnd w:id="13"/>
    </w:p>
    <w:p w:rsidR="005C035F" w:rsidRPr="00F31A24" w:rsidRDefault="005C035F" w:rsidP="008F7346">
      <w:r w:rsidRPr="00F31A24">
        <w:t>Neste módulo é possível manter a tabela de finalidade de uso do imóvel.</w:t>
      </w:r>
    </w:p>
    <w:p w:rsidR="005C035F" w:rsidRPr="009924F6" w:rsidRDefault="005C035F" w:rsidP="00A06BA4">
      <w:pPr>
        <w:pStyle w:val="Ttulo4"/>
      </w:pPr>
      <w:bookmarkStart w:id="14" w:name="_Toc472088124"/>
      <w:r w:rsidRPr="009924F6">
        <w:t>Módulo Tabelas – Tipo de Imóvel</w:t>
      </w:r>
      <w:bookmarkEnd w:id="14"/>
    </w:p>
    <w:p w:rsidR="005C035F" w:rsidRPr="00F31A24" w:rsidRDefault="005C035F" w:rsidP="008F7346">
      <w:r w:rsidRPr="00F31A24">
        <w:t>Neste módulo é possível manter a tabela de tipo de imóvel, através da parametrização (sem preenchimento, obrigatório, opcional) de suas características: quantidade de edificações permitidas, fração ideal, frente do terreno.</w:t>
      </w:r>
    </w:p>
    <w:p w:rsidR="005C035F" w:rsidRPr="009924F6" w:rsidRDefault="005C035F" w:rsidP="00A06BA4">
      <w:pPr>
        <w:pStyle w:val="Ttulo4"/>
      </w:pPr>
      <w:bookmarkStart w:id="15" w:name="_Toc472088125"/>
      <w:r w:rsidRPr="009924F6">
        <w:lastRenderedPageBreak/>
        <w:t>Módulo Tabelas – Espécie de Edificação</w:t>
      </w:r>
      <w:bookmarkEnd w:id="15"/>
    </w:p>
    <w:p w:rsidR="005C035F" w:rsidRDefault="005C035F" w:rsidP="008F7346">
      <w:r w:rsidRPr="00F31A24">
        <w:t>Neste módulo é possível manter a tabela de espécie de edificação, através da parametrização (sem preenchimento, obrigatório, opcional) de suas características: área útil, área total, número de pavimentos, data de averbação.</w:t>
      </w:r>
    </w:p>
    <w:p w:rsidR="00987328" w:rsidRPr="009924F6" w:rsidRDefault="00987328" w:rsidP="009924F6">
      <w:pPr>
        <w:pStyle w:val="Ttulo1"/>
      </w:pPr>
      <w:bookmarkStart w:id="16" w:name="_Toc473907912"/>
      <w:r w:rsidRPr="009924F6">
        <w:t xml:space="preserve">Justificativa e </w:t>
      </w:r>
      <w:r w:rsidR="002A6D60">
        <w:t>objetivo da c</w:t>
      </w:r>
      <w:r w:rsidRPr="009924F6">
        <w:t>ontratação</w:t>
      </w:r>
      <w:bookmarkEnd w:id="16"/>
    </w:p>
    <w:p w:rsidR="00976B14" w:rsidRPr="009924F6" w:rsidRDefault="00976B14" w:rsidP="009924F6">
      <w:pPr>
        <w:pStyle w:val="Ttulo2"/>
      </w:pPr>
      <w:bookmarkStart w:id="17" w:name="__RefHeading__152_1145207880"/>
      <w:bookmarkStart w:id="18" w:name="__RefHeading__126_1830282160"/>
      <w:bookmarkStart w:id="19" w:name="__RefHeading__461_582359961"/>
      <w:bookmarkStart w:id="20" w:name="__RefHeading__4224_1583545645"/>
      <w:bookmarkStart w:id="21" w:name="__RefHeading__4226_1583545645"/>
      <w:bookmarkStart w:id="22" w:name="_Toc473907913"/>
      <w:bookmarkEnd w:id="17"/>
      <w:bookmarkEnd w:id="18"/>
      <w:bookmarkEnd w:id="19"/>
      <w:bookmarkEnd w:id="20"/>
      <w:bookmarkEnd w:id="21"/>
      <w:r w:rsidRPr="009924F6">
        <w:t>A necessidade de realização do serviço</w:t>
      </w:r>
      <w:bookmarkEnd w:id="22"/>
    </w:p>
    <w:p w:rsidR="005C035F" w:rsidRPr="00AE5139" w:rsidRDefault="005C035F" w:rsidP="00AE5139">
      <w:r w:rsidRPr="00AE5139">
        <w:t>O Sistema GPE, desenvolvido pela PROCERGS em 2005, tem por finalidade o suporte das atividades de trabalho do Departamento de Administração do Patrimônio do Estado no que tange a administração dos bens imóveis estaduais. Além de armazenar o cadastro das matriculas registradas em nome do Estado do Rio Grande do Sul, apoia os processos, atividades e tarefas executadas pelos servidores públicos para a efetivação dos procedimentos para: cedências, cessões de uso, afetações, permutas, vistorias, avaliações etc.</w:t>
      </w:r>
    </w:p>
    <w:p w:rsidR="005C035F" w:rsidRPr="00AE5139" w:rsidRDefault="005C035F" w:rsidP="00AE5139">
      <w:r w:rsidRPr="00AE5139">
        <w:t>Neste sentido, ao longo da última década, pôde-se constatar a necessidade da revisão e da melhoria destes processos de trabalho frente às novas ações de reorganização administrativa enfrentadas pelo DEAPE, gerando, consequentemente, a importante demanda de realinhamento do Sistema GPE a este cenário.</w:t>
      </w:r>
    </w:p>
    <w:p w:rsidR="005C035F" w:rsidRPr="00AE5139" w:rsidRDefault="005C035F" w:rsidP="00AE5139">
      <w:r w:rsidRPr="00AE5139">
        <w:t>Além disto, o atual sistema é inadequado para atender as exigências das novas Normas Brasileiras de Contabilidade Aplicadas ao Setor Público</w:t>
      </w:r>
      <w:r w:rsidR="007C3BC4">
        <w:t xml:space="preserve"> (NBCASP)</w:t>
      </w:r>
      <w:r w:rsidRPr="00AE5139">
        <w:t>, editadas pelo Conselho Federal de Contabilidade, notadamente a Resolução CFC n° 1136/2008, que impõe a reavaliação e depreciação de bens públicos, estabelecendo critérios e procedimentos para o registro contábil da depreciação, amortização e exaustão. Tais registros são obrigatórios desde o exercício de 2013 e são fiscalizados pelos órgãos de controle interno e externo do Estado. Desta forma, há a demanda de integrar o Sistema GPE com outro sistema transversal que está sendo implantado no Estado em 2017 - o Sistema APE.</w:t>
      </w:r>
    </w:p>
    <w:p w:rsidR="00E93341" w:rsidRPr="00AE5139" w:rsidRDefault="00E93341" w:rsidP="00E93341">
      <w:r>
        <w:t xml:space="preserve">Assim, pelas razões expostas, com a contratação de empresa especializada visando </w:t>
      </w:r>
      <w:r w:rsidR="00614FAE">
        <w:t xml:space="preserve">ao </w:t>
      </w:r>
      <w:r w:rsidRPr="00D40E36">
        <w:t>desenvolvimento de software do</w:t>
      </w:r>
      <w:r>
        <w:t xml:space="preserve"> </w:t>
      </w:r>
      <w:r w:rsidRPr="005C035F">
        <w:t>Sistema de Gestão do Patri</w:t>
      </w:r>
      <w:r>
        <w:t xml:space="preserve">mônio Imóvel do Estado (GPEWEB), o Estado do Rio Grande do Sul espera </w:t>
      </w:r>
      <w:r w:rsidRPr="00AE5139">
        <w:t>alcançar os seguintes objetivos:</w:t>
      </w:r>
    </w:p>
    <w:p w:rsidR="00DF79E6" w:rsidRPr="0095266E" w:rsidRDefault="00E61AD4" w:rsidP="00623230">
      <w:pPr>
        <w:pStyle w:val="PargrafodaLista"/>
        <w:numPr>
          <w:ilvl w:val="0"/>
          <w:numId w:val="1"/>
        </w:numPr>
      </w:pPr>
      <w:proofErr w:type="gramStart"/>
      <w:r w:rsidRPr="0095266E">
        <w:t>m</w:t>
      </w:r>
      <w:r w:rsidR="00DF79E6" w:rsidRPr="0095266E">
        <w:t>igrar</w:t>
      </w:r>
      <w:proofErr w:type="gramEnd"/>
      <w:r w:rsidR="00DF79E6" w:rsidRPr="0095266E">
        <w:t xml:space="preserve"> todo o Sistema GPE (atual e em uso) para um novo Sistema com atualização tecnológica e novas</w:t>
      </w:r>
      <w:r w:rsidRPr="0095266E">
        <w:t xml:space="preserve"> funcionalidades denominado GPE</w:t>
      </w:r>
      <w:r w:rsidR="00DF79E6" w:rsidRPr="0095266E">
        <w:t>WEB;</w:t>
      </w:r>
    </w:p>
    <w:p w:rsidR="00E93341" w:rsidRPr="00AE5139" w:rsidRDefault="00E93341" w:rsidP="00623230">
      <w:pPr>
        <w:pStyle w:val="PargrafodaLista"/>
        <w:numPr>
          <w:ilvl w:val="0"/>
          <w:numId w:val="1"/>
        </w:numPr>
      </w:pPr>
      <w:proofErr w:type="gramStart"/>
      <w:r>
        <w:t>a</w:t>
      </w:r>
      <w:r w:rsidRPr="00AE5139">
        <w:t>linhar</w:t>
      </w:r>
      <w:proofErr w:type="gramEnd"/>
      <w:r w:rsidRPr="00AE5139">
        <w:t xml:space="preserve"> o Sistema GPEWEB aos processos de trabalho executados no DEAPE;</w:t>
      </w:r>
    </w:p>
    <w:p w:rsidR="00E93341" w:rsidRPr="00AE5139" w:rsidRDefault="00E93341" w:rsidP="00623230">
      <w:pPr>
        <w:pStyle w:val="PargrafodaLista"/>
        <w:numPr>
          <w:ilvl w:val="0"/>
          <w:numId w:val="1"/>
        </w:numPr>
      </w:pPr>
      <w:proofErr w:type="gramStart"/>
      <w:r>
        <w:t>d</w:t>
      </w:r>
      <w:r w:rsidRPr="00AE5139">
        <w:t>esenvolver</w:t>
      </w:r>
      <w:proofErr w:type="gramEnd"/>
      <w:r w:rsidRPr="00AE5139">
        <w:t xml:space="preserve"> novas funcionalidades para o suporte da gestão do patrimônio imobiliário do Estado;</w:t>
      </w:r>
    </w:p>
    <w:p w:rsidR="00E93341" w:rsidRPr="00AE5139" w:rsidRDefault="00E93341" w:rsidP="00623230">
      <w:pPr>
        <w:pStyle w:val="PargrafodaLista"/>
        <w:numPr>
          <w:ilvl w:val="0"/>
          <w:numId w:val="1"/>
        </w:numPr>
      </w:pPr>
      <w:proofErr w:type="gramStart"/>
      <w:r>
        <w:t>i</w:t>
      </w:r>
      <w:r w:rsidRPr="00AE5139">
        <w:t>ncorporar</w:t>
      </w:r>
      <w:proofErr w:type="gramEnd"/>
      <w:r w:rsidRPr="00AE5139">
        <w:t xml:space="preserve"> no Sistema GPEWEB novas tecnologias </w:t>
      </w:r>
      <w:r>
        <w:t>disponibilizadas pelo mercado; e</w:t>
      </w:r>
    </w:p>
    <w:p w:rsidR="00E93341" w:rsidRDefault="00E93341" w:rsidP="00623230">
      <w:pPr>
        <w:pStyle w:val="PargrafodaLista"/>
        <w:numPr>
          <w:ilvl w:val="0"/>
          <w:numId w:val="1"/>
        </w:numPr>
      </w:pPr>
      <w:proofErr w:type="gramStart"/>
      <w:r>
        <w:t>i</w:t>
      </w:r>
      <w:r w:rsidRPr="00AE5139">
        <w:t>ntegrar</w:t>
      </w:r>
      <w:proofErr w:type="gramEnd"/>
      <w:r w:rsidRPr="00AE5139">
        <w:t xml:space="preserve"> o Sistema GPEWEB ao Sistema APE para o atendimento da NBCASP.</w:t>
      </w:r>
    </w:p>
    <w:p w:rsidR="005C035F" w:rsidRPr="009924F6" w:rsidRDefault="005C035F" w:rsidP="009924F6">
      <w:pPr>
        <w:pStyle w:val="Ttulo2"/>
      </w:pPr>
      <w:bookmarkStart w:id="23" w:name="_Toc472088129"/>
      <w:bookmarkStart w:id="24" w:name="_Toc473907914"/>
      <w:r w:rsidRPr="009924F6">
        <w:t xml:space="preserve">A </w:t>
      </w:r>
      <w:r w:rsidR="00E93341" w:rsidRPr="009924F6">
        <w:t>oportunidade de contratação do s</w:t>
      </w:r>
      <w:r w:rsidRPr="009924F6">
        <w:t>erviço</w:t>
      </w:r>
      <w:bookmarkEnd w:id="23"/>
      <w:bookmarkEnd w:id="24"/>
    </w:p>
    <w:p w:rsidR="005C035F" w:rsidRPr="00E93341" w:rsidRDefault="005C035F" w:rsidP="00E93341">
      <w:r w:rsidRPr="00E93341">
        <w:t>O desenvolvimento de softwares de sistemas informatizados é um trabalho especializado e não compete à SMARH realizá-lo, não tendo em seu corpo técnico os recu</w:t>
      </w:r>
      <w:r w:rsidR="00E93341">
        <w:t>rsos e as capacidades necessária</w:t>
      </w:r>
      <w:r w:rsidRPr="00E93341">
        <w:t xml:space="preserve">s a esta finalidade. Posto que, como acima referido, a realização do </w:t>
      </w:r>
      <w:r w:rsidRPr="00E93341">
        <w:lastRenderedPageBreak/>
        <w:t>serviço é necessária, tais atividades devem, então, ser realizadas por empresas especializadas para este fim.</w:t>
      </w:r>
    </w:p>
    <w:p w:rsidR="000C45A6" w:rsidRPr="00533304" w:rsidRDefault="005C035F" w:rsidP="008F7346">
      <w:r w:rsidRPr="00E93341">
        <w:t>Tendo em vista os objetivos do PROREDES e, mais especificamente, do projeto Gestão de Ativos, o Estado avalia como oportuno realizar a contratação em tela dentro prazo de execução das atividades do projeto, pois deve, paralelamente ao serviço de vistoria e atualização cadastral dos seus imóveis, possuir ferramenta tecnológica atualizada e eficaz para a gestão dos seus bens</w:t>
      </w:r>
      <w:r w:rsidR="00E93341">
        <w:t xml:space="preserve"> imóveis</w:t>
      </w:r>
      <w:r w:rsidRPr="00E93341">
        <w:t>.</w:t>
      </w:r>
    </w:p>
    <w:p w:rsidR="00533304" w:rsidRPr="009924F6" w:rsidRDefault="00533304" w:rsidP="009924F6">
      <w:pPr>
        <w:pStyle w:val="Ttulo1"/>
      </w:pPr>
      <w:bookmarkStart w:id="25" w:name="_Toc473907915"/>
      <w:r w:rsidRPr="009924F6">
        <w:t>Escopo do trabalho e lim</w:t>
      </w:r>
      <w:r w:rsidR="00093AAC" w:rsidRPr="009924F6">
        <w:t>i</w:t>
      </w:r>
      <w:r w:rsidRPr="009924F6">
        <w:t>tes do projeto</w:t>
      </w:r>
      <w:bookmarkEnd w:id="25"/>
    </w:p>
    <w:p w:rsidR="00285CB0" w:rsidRPr="001C46F3" w:rsidRDefault="00285CB0" w:rsidP="001C46F3">
      <w:r w:rsidRPr="001C46F3">
        <w:t xml:space="preserve">O </w:t>
      </w:r>
      <w:r w:rsidR="001C46F3" w:rsidRPr="001C46F3">
        <w:t xml:space="preserve">serviço prestado </w:t>
      </w:r>
      <w:r w:rsidR="001C46F3">
        <w:t>deverá atender os requisitos e as diretrizes indicada</w:t>
      </w:r>
      <w:r w:rsidRPr="001C46F3">
        <w:t>s neste documento, em particular nesta seção.</w:t>
      </w:r>
    </w:p>
    <w:p w:rsidR="00285CB0" w:rsidRPr="001C46F3" w:rsidRDefault="00285CB0" w:rsidP="001C46F3">
      <w:r w:rsidRPr="001C46F3">
        <w:t xml:space="preserve">O </w:t>
      </w:r>
      <w:r w:rsidR="001C46F3" w:rsidRPr="001C46F3">
        <w:t>s</w:t>
      </w:r>
      <w:r w:rsidRPr="001C46F3">
        <w:t>erviço será prestado nas seguinte</w:t>
      </w:r>
      <w:r w:rsidR="001C46F3">
        <w:t>s macroetapas</w:t>
      </w:r>
      <w:r w:rsidRPr="001C46F3">
        <w:t>:</w:t>
      </w:r>
      <w:r w:rsidR="001C46F3">
        <w:t xml:space="preserve"> </w:t>
      </w:r>
      <w:r w:rsidR="00516909">
        <w:t xml:space="preserve">planejamento, </w:t>
      </w:r>
      <w:r w:rsidR="001C46F3">
        <w:t xml:space="preserve">desenvolvimento, implantação e </w:t>
      </w:r>
      <w:r w:rsidRPr="001C46F3">
        <w:t>treinamento.</w:t>
      </w:r>
    </w:p>
    <w:p w:rsidR="00516909" w:rsidRDefault="00516909" w:rsidP="00516909">
      <w:pPr>
        <w:pStyle w:val="Ttulo2"/>
      </w:pPr>
      <w:bookmarkStart w:id="26" w:name="_Toc472088163"/>
      <w:bookmarkStart w:id="27" w:name="_Toc473907916"/>
      <w:r>
        <w:t>Planejamento</w:t>
      </w:r>
    </w:p>
    <w:p w:rsidR="00DD16B5" w:rsidRDefault="00A25338">
      <w:r w:rsidRPr="00A25338">
        <w:t>O serviço inclui a proposta de um Plano de Trabalho, que deve orientar-se segundo</w:t>
      </w:r>
      <w:r w:rsidR="008C61A6">
        <w:t xml:space="preserve"> diretrizes de metodologia Ágil.</w:t>
      </w:r>
    </w:p>
    <w:p w:rsidR="00285CB0" w:rsidRPr="009924F6" w:rsidRDefault="00285CB0" w:rsidP="009924F6">
      <w:pPr>
        <w:pStyle w:val="Ttulo2"/>
      </w:pPr>
      <w:r w:rsidRPr="009924F6">
        <w:t>Desenvolvimento</w:t>
      </w:r>
      <w:bookmarkEnd w:id="26"/>
      <w:bookmarkEnd w:id="27"/>
      <w:r w:rsidRPr="009924F6">
        <w:t xml:space="preserve"> </w:t>
      </w:r>
    </w:p>
    <w:p w:rsidR="00285CB0" w:rsidRPr="009269B8" w:rsidRDefault="00285CB0" w:rsidP="009269B8">
      <w:r w:rsidRPr="009269B8">
        <w:t>O desenvolvimento do projeto compreende as etapas de: análise e prototipação, projeto, construção e testes e homologação.</w:t>
      </w:r>
    </w:p>
    <w:p w:rsidR="00285CB0" w:rsidRPr="009269B8" w:rsidRDefault="009269B8" w:rsidP="009269B8">
      <w:r>
        <w:t>Na etapa de análise é necessária</w:t>
      </w:r>
      <w:r w:rsidR="00285CB0" w:rsidRPr="009269B8">
        <w:t xml:space="preserve"> a apresentação da proposta de interface (prototipação) para o cliente, visando obter a aprovação para o início da etapa de projeto.</w:t>
      </w:r>
    </w:p>
    <w:p w:rsidR="00285CB0" w:rsidRPr="009924F6" w:rsidRDefault="00285CB0" w:rsidP="009924F6">
      <w:pPr>
        <w:pStyle w:val="Ttulo2"/>
      </w:pPr>
      <w:bookmarkStart w:id="28" w:name="_Toc472088164"/>
      <w:bookmarkStart w:id="29" w:name="_Toc473907917"/>
      <w:r w:rsidRPr="009924F6">
        <w:t>Implantação</w:t>
      </w:r>
      <w:bookmarkEnd w:id="28"/>
      <w:bookmarkEnd w:id="29"/>
    </w:p>
    <w:p w:rsidR="00285CB0" w:rsidRPr="009269B8" w:rsidRDefault="00285CB0" w:rsidP="009269B8">
      <w:r w:rsidRPr="009269B8">
        <w:t xml:space="preserve">A implantação do GPEWEB </w:t>
      </w:r>
      <w:r w:rsidR="00E61AD4">
        <w:t xml:space="preserve">- </w:t>
      </w:r>
      <w:r w:rsidRPr="009269B8">
        <w:t>conf</w:t>
      </w:r>
      <w:r w:rsidR="00AB2BF7">
        <w:t>orme condições especificadas</w:t>
      </w:r>
      <w:r w:rsidR="00461564">
        <w:t xml:space="preserve"> </w:t>
      </w:r>
      <w:r w:rsidR="00E61AD4" w:rsidRPr="00611BB9">
        <w:t>nas seções</w:t>
      </w:r>
      <w:r w:rsidR="00461564" w:rsidRPr="00611BB9">
        <w:t xml:space="preserve"> 4.1 e 4.2</w:t>
      </w:r>
      <w:r w:rsidRPr="009269B8">
        <w:t xml:space="preserve"> </w:t>
      </w:r>
      <w:r w:rsidR="00E61AD4">
        <w:t xml:space="preserve">- </w:t>
      </w:r>
      <w:r w:rsidRPr="009269B8">
        <w:t>é responsabilidade do contratado e deverá ser feita no amb</w:t>
      </w:r>
      <w:r w:rsidR="002B3D27">
        <w:t>iente operacional da PROCERGS.</w:t>
      </w:r>
    </w:p>
    <w:p w:rsidR="00285CB0" w:rsidRDefault="00285CB0" w:rsidP="009269B8">
      <w:r w:rsidRPr="009269B8">
        <w:t>As rotinas operacionais atuais do GPE deverão ser mantidas em paralelo à implantação do GPEWEB, até que este último esteja plenamente operacional e homologado pelo contratante.</w:t>
      </w:r>
    </w:p>
    <w:p w:rsidR="00D37D95" w:rsidRPr="00611BB9" w:rsidRDefault="00D37D95" w:rsidP="009269B8">
      <w:r w:rsidRPr="00611BB9">
        <w:t>O detalhamento sobre os procedimentos para a implantação do sistema, bem como a descrição sobre o ambiente tecnológico da PROCERGS serão esclarecidos em treinamento/reunião inicial ministrado pela PROCERGS.</w:t>
      </w:r>
    </w:p>
    <w:p w:rsidR="00285CB0" w:rsidRPr="009924F6" w:rsidRDefault="00285CB0" w:rsidP="009924F6">
      <w:pPr>
        <w:pStyle w:val="Ttulo2"/>
      </w:pPr>
      <w:bookmarkStart w:id="30" w:name="__RefHeading__118_753284040"/>
      <w:bookmarkStart w:id="31" w:name="__RefHeading__129_1122605733"/>
      <w:bookmarkStart w:id="32" w:name="_Toc472088165"/>
      <w:bookmarkStart w:id="33" w:name="_Toc473907918"/>
      <w:bookmarkEnd w:id="30"/>
      <w:bookmarkEnd w:id="31"/>
      <w:r w:rsidRPr="009924F6">
        <w:t>Treinamentos</w:t>
      </w:r>
      <w:bookmarkEnd w:id="32"/>
      <w:bookmarkEnd w:id="33"/>
    </w:p>
    <w:p w:rsidR="009269B8" w:rsidRPr="009269B8" w:rsidRDefault="009269B8" w:rsidP="009269B8">
      <w:r>
        <w:t>Os treinamentos devem atender às seguintes diretrizes:</w:t>
      </w:r>
    </w:p>
    <w:p w:rsidR="00285CB0" w:rsidRPr="009269B8" w:rsidRDefault="00285CB0" w:rsidP="00623230">
      <w:pPr>
        <w:pStyle w:val="PargrafodaLista"/>
        <w:numPr>
          <w:ilvl w:val="0"/>
          <w:numId w:val="2"/>
        </w:numPr>
      </w:pPr>
      <w:r w:rsidRPr="009269B8">
        <w:t>Caberá ao contratado a disponibilidade do instrutor, do software, do material didático necessário – impresso e online e demais despesas com os treinamentos.</w:t>
      </w:r>
    </w:p>
    <w:p w:rsidR="00285CB0" w:rsidRPr="009269B8" w:rsidRDefault="00285CB0" w:rsidP="00623230">
      <w:pPr>
        <w:pStyle w:val="PargrafodaLista"/>
        <w:numPr>
          <w:ilvl w:val="0"/>
          <w:numId w:val="2"/>
        </w:numPr>
      </w:pPr>
      <w:r w:rsidRPr="009269B8">
        <w:t>Caberá ao contratante apenas o fornecimento do local e dos equipamentos necessários aos treinamentos.</w:t>
      </w:r>
    </w:p>
    <w:p w:rsidR="00285CB0" w:rsidRPr="009269B8" w:rsidRDefault="00285CB0" w:rsidP="00623230">
      <w:pPr>
        <w:pStyle w:val="PargrafodaLista"/>
        <w:numPr>
          <w:ilvl w:val="0"/>
          <w:numId w:val="2"/>
        </w:numPr>
      </w:pPr>
      <w:r w:rsidRPr="009269B8">
        <w:lastRenderedPageBreak/>
        <w:t xml:space="preserve">O treinamento ocorrerá no Centro de Treinamento PROCERGS – CTRE, na Rua Dr. Mário </w:t>
      </w:r>
      <w:proofErr w:type="spellStart"/>
      <w:r w:rsidRPr="009269B8">
        <w:t>Totta</w:t>
      </w:r>
      <w:proofErr w:type="spellEnd"/>
      <w:r w:rsidRPr="009269B8">
        <w:t>, 64 - Bairro Tristeza - Porto Alegre – RS ou noutro lugar em Porto Alegre, conforme decisão da contratante.</w:t>
      </w:r>
    </w:p>
    <w:p w:rsidR="00285CB0" w:rsidRPr="009269B8" w:rsidRDefault="00285CB0" w:rsidP="00623230">
      <w:pPr>
        <w:pStyle w:val="PargrafodaLista"/>
        <w:numPr>
          <w:ilvl w:val="0"/>
          <w:numId w:val="2"/>
        </w:numPr>
      </w:pPr>
      <w:r w:rsidRPr="009269B8">
        <w:t>O contratado deverá registrar a presença dos alunos, com lista de presença que deve ser assinada por todos os participantes.</w:t>
      </w:r>
    </w:p>
    <w:p w:rsidR="00285CB0" w:rsidRPr="009269B8" w:rsidRDefault="00285CB0" w:rsidP="00623230">
      <w:pPr>
        <w:pStyle w:val="PargrafodaLista"/>
        <w:numPr>
          <w:ilvl w:val="0"/>
          <w:numId w:val="2"/>
        </w:numPr>
      </w:pPr>
      <w:r w:rsidRPr="009269B8">
        <w:t>O contratado deverá realizar avaliação do curso junto aos participantes.</w:t>
      </w:r>
    </w:p>
    <w:p w:rsidR="00BD4FF6" w:rsidRDefault="00285CB0" w:rsidP="00623230">
      <w:pPr>
        <w:pStyle w:val="PargrafodaLista"/>
        <w:numPr>
          <w:ilvl w:val="0"/>
          <w:numId w:val="2"/>
        </w:numPr>
      </w:pPr>
      <w:r w:rsidRPr="009269B8">
        <w:t>Após o último treinamento ministrado, todos os registros devem ser compilados e, junto com</w:t>
      </w:r>
      <w:r w:rsidR="009269B8">
        <w:t xml:space="preserve"> o material didático utilizado e </w:t>
      </w:r>
      <w:r w:rsidRPr="009269B8">
        <w:t xml:space="preserve">o resultado consolidado das avaliações </w:t>
      </w:r>
      <w:r w:rsidR="009269B8">
        <w:t>preenchidas pelos participantes</w:t>
      </w:r>
      <w:r w:rsidRPr="009269B8">
        <w:t xml:space="preserve"> comporão o Relatório dos Treinamentos.</w:t>
      </w:r>
    </w:p>
    <w:p w:rsidR="00285CB0" w:rsidRPr="009269B8" w:rsidRDefault="00BD4FF6" w:rsidP="00933C29">
      <w:r>
        <w:t xml:space="preserve">Os treinamentos devem ser ministrados, de forma independente, para 3 perfis de </w:t>
      </w:r>
      <w:proofErr w:type="spellStart"/>
      <w:r>
        <w:t>treinandos</w:t>
      </w:r>
      <w:proofErr w:type="spellEnd"/>
      <w:r>
        <w:t>: desenvolvedores, administradores e usuários</w:t>
      </w:r>
      <w:r w:rsidR="00E65BE3">
        <w:t xml:space="preserve"> finais</w:t>
      </w:r>
      <w:r>
        <w:t xml:space="preserve"> do sistema, da seguinte forma:</w:t>
      </w:r>
    </w:p>
    <w:p w:rsidR="00285CB0" w:rsidRPr="00BD4FF6" w:rsidRDefault="00285CB0" w:rsidP="00623230">
      <w:pPr>
        <w:pStyle w:val="PargrafodaLista"/>
        <w:numPr>
          <w:ilvl w:val="0"/>
          <w:numId w:val="3"/>
        </w:numPr>
      </w:pPr>
      <w:r w:rsidRPr="00BD4FF6">
        <w:t xml:space="preserve">Treinamento no Sistema GPEWEB para </w:t>
      </w:r>
      <w:r w:rsidRPr="00E65BE3">
        <w:rPr>
          <w:b/>
        </w:rPr>
        <w:t>desenvolvedores</w:t>
      </w:r>
      <w:r w:rsidRPr="00BD4FF6">
        <w:t xml:space="preserve"> (transferência de tecnologia), sendo necessária a instrução para, no máximo</w:t>
      </w:r>
      <w:r w:rsidR="00E65BE3">
        <w:t>,</w:t>
      </w:r>
      <w:r w:rsidRPr="00BD4FF6">
        <w:t xml:space="preserve"> 5 (cinco) servidores. A contratada deverá prover a necessária capacitação, abrangendo todos os módulos e funcionalidades, da equipe técnica do Contratante, de forma que a equipe: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seja</w:t>
      </w:r>
      <w:proofErr w:type="gramEnd"/>
      <w:r w:rsidRPr="00BD4FF6">
        <w:t xml:space="preserve"> capaz de executar configurações e personalizações necessárias para a implantação e operação do sistema aplicativo no âmbito do Estado;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seja</w:t>
      </w:r>
      <w:proofErr w:type="gramEnd"/>
      <w:r w:rsidRPr="00BD4FF6">
        <w:t xml:space="preserve"> capaz de customizar, migrar dados e desenvolver novas funcionalidades no sistema;</w:t>
      </w:r>
      <w:r w:rsidR="00A5504B">
        <w:t xml:space="preserve"> e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tenha</w:t>
      </w:r>
      <w:proofErr w:type="gramEnd"/>
      <w:r w:rsidRPr="00BD4FF6">
        <w:t xml:space="preserve"> domínio dos modelos de dados.</w:t>
      </w:r>
    </w:p>
    <w:p w:rsidR="00285CB0" w:rsidRPr="00BD4FF6" w:rsidRDefault="00285CB0" w:rsidP="00623230">
      <w:pPr>
        <w:pStyle w:val="PargrafodaLista"/>
        <w:numPr>
          <w:ilvl w:val="0"/>
          <w:numId w:val="3"/>
        </w:numPr>
      </w:pPr>
      <w:r w:rsidRPr="00BD4FF6">
        <w:t xml:space="preserve">Treinamento no Sistema GPEWEB para os </w:t>
      </w:r>
      <w:r w:rsidRPr="00E65BE3">
        <w:rPr>
          <w:b/>
        </w:rPr>
        <w:t>administradores</w:t>
      </w:r>
      <w:r w:rsidRPr="00BD4FF6">
        <w:t>. Este curso será ministrado para, no máximo, 20 (vinte) técnicos, divididos em turmas de, no máximo, 10 (dez) componentes cada. O contratado deverá prover a capacitação, abrangendo todos os módulos e funcionalidades, dos administradores do sistema aplicativo de forma que os administradores: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dominem</w:t>
      </w:r>
      <w:proofErr w:type="gramEnd"/>
      <w:r w:rsidRPr="00BD4FF6">
        <w:t xml:space="preserve"> os conceitos básicos e características de funcionamento do sistema;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dominem</w:t>
      </w:r>
      <w:proofErr w:type="gramEnd"/>
      <w:r w:rsidRPr="00BD4FF6">
        <w:t xml:space="preserve"> as ferramentas do sistema no seu nível básico de funcionamento;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sejam</w:t>
      </w:r>
      <w:proofErr w:type="gramEnd"/>
      <w:r w:rsidRPr="00BD4FF6">
        <w:t xml:space="preserve"> capazes de parametrizar e definir as tabelas do sistema;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sejam</w:t>
      </w:r>
      <w:proofErr w:type="gramEnd"/>
      <w:r w:rsidRPr="00BD4FF6">
        <w:t xml:space="preserve"> capazes de parametrizar as rotinas;</w:t>
      </w:r>
      <w:r w:rsidR="00A5504B">
        <w:t xml:space="preserve"> e</w:t>
      </w:r>
    </w:p>
    <w:p w:rsidR="00285CB0" w:rsidRPr="00BD4FF6" w:rsidRDefault="00285CB0" w:rsidP="00623230">
      <w:pPr>
        <w:pStyle w:val="PargrafodaLista"/>
        <w:numPr>
          <w:ilvl w:val="1"/>
          <w:numId w:val="3"/>
        </w:numPr>
      </w:pPr>
      <w:proofErr w:type="gramStart"/>
      <w:r w:rsidRPr="00BD4FF6">
        <w:t>sejam</w:t>
      </w:r>
      <w:proofErr w:type="gramEnd"/>
      <w:r w:rsidRPr="00BD4FF6">
        <w:t xml:space="preserve"> capazes de administrar o módulo de segurança do sistema.</w:t>
      </w:r>
    </w:p>
    <w:p w:rsidR="00874FDE" w:rsidRDefault="00285CB0" w:rsidP="00623230">
      <w:pPr>
        <w:pStyle w:val="PargrafodaLista"/>
        <w:numPr>
          <w:ilvl w:val="0"/>
          <w:numId w:val="3"/>
        </w:numPr>
      </w:pPr>
      <w:r w:rsidRPr="00BD4FF6">
        <w:t xml:space="preserve">Treinamento no Sistema GPEWEB para </w:t>
      </w:r>
      <w:r w:rsidRPr="00E65BE3">
        <w:rPr>
          <w:b/>
        </w:rPr>
        <w:t>usuário final</w:t>
      </w:r>
      <w:r w:rsidRPr="00BD4FF6">
        <w:t>. Este curso será ministrado para, no máximo, 100 (cem) servidores divididos em 04 (quatro) turmas de 25 (vinte e cinco) componentes cada. O contratado deverá prover a capacitação dos usuários finais, de forma a habilitá-los à utilização de todos os módulos e funcionalidades do Sistema GPEWEB.</w:t>
      </w:r>
    </w:p>
    <w:p w:rsidR="00533304" w:rsidRPr="009924F6" w:rsidRDefault="00533304" w:rsidP="009924F6">
      <w:pPr>
        <w:pStyle w:val="Ttulo1"/>
      </w:pPr>
      <w:bookmarkStart w:id="34" w:name="_Toc473907919"/>
      <w:r w:rsidRPr="009924F6">
        <w:t>Resultados e produtos esperados</w:t>
      </w:r>
      <w:bookmarkEnd w:id="34"/>
    </w:p>
    <w:p w:rsidR="004C1F8E" w:rsidRDefault="004C1F8E" w:rsidP="00933C29">
      <w:r w:rsidRPr="00933C29">
        <w:t>O GPEWEB</w:t>
      </w:r>
      <w:r w:rsidR="00933C29" w:rsidRPr="00933C29">
        <w:t xml:space="preserve"> resultante da prestação do serviço</w:t>
      </w:r>
      <w:r w:rsidRPr="00933C29">
        <w:t xml:space="preserve"> deverá atender os requisitos e </w:t>
      </w:r>
      <w:r w:rsidR="00933C29">
        <w:t>as diretrizes indicada</w:t>
      </w:r>
      <w:r w:rsidRPr="00933C29">
        <w:t>s neste documento, em particular, nesta seção.</w:t>
      </w:r>
    </w:p>
    <w:p w:rsidR="00FE6CBF" w:rsidRPr="009924F6" w:rsidRDefault="00FE6CBF" w:rsidP="009924F6">
      <w:pPr>
        <w:pStyle w:val="Ttulo2"/>
      </w:pPr>
      <w:bookmarkStart w:id="35" w:name="_Toc473907920"/>
      <w:r w:rsidRPr="009924F6">
        <w:lastRenderedPageBreak/>
        <w:t>Requisitos Gerais</w:t>
      </w:r>
      <w:bookmarkEnd w:id="35"/>
    </w:p>
    <w:p w:rsidR="004C1F8E" w:rsidRPr="009924F6" w:rsidRDefault="004C1F8E" w:rsidP="009924F6">
      <w:pPr>
        <w:pStyle w:val="Ttulo3"/>
      </w:pPr>
      <w:bookmarkStart w:id="36" w:name="__RefHeading__75_1122605733"/>
      <w:bookmarkStart w:id="37" w:name="__RefHeading__68_753284040"/>
      <w:bookmarkStart w:id="38" w:name="__RefHeading__70_753284040"/>
      <w:bookmarkStart w:id="39" w:name="_Toc472088132"/>
      <w:bookmarkStart w:id="40" w:name="_Toc473907921"/>
      <w:bookmarkEnd w:id="36"/>
      <w:bookmarkEnd w:id="37"/>
      <w:bookmarkEnd w:id="38"/>
      <w:r w:rsidRPr="009924F6">
        <w:t>Adaptabilidade</w:t>
      </w:r>
      <w:bookmarkEnd w:id="39"/>
      <w:bookmarkEnd w:id="40"/>
    </w:p>
    <w:p w:rsidR="00933C29" w:rsidRDefault="004C1F8E" w:rsidP="00933C29">
      <w:r w:rsidRPr="00933C29">
        <w:t>O GPEWEB deverá permitir parametrização e customização a fim de proporcionar o pleno controle e gerenciamento dos bens imóveis da administração direta e indireta do governo do Estado do Rio Grande do Sul.</w:t>
      </w:r>
    </w:p>
    <w:p w:rsidR="004C1F8E" w:rsidRPr="00933C29" w:rsidRDefault="004C1F8E" w:rsidP="00933C29">
      <w:r w:rsidRPr="00933C29">
        <w:t>O GPEWEB deve ter padronização de telas em todos os módulos, de forma a facilitar o aprendizado e a operação.</w:t>
      </w:r>
    </w:p>
    <w:p w:rsidR="004C1F8E" w:rsidRPr="009924F6" w:rsidRDefault="004C1F8E" w:rsidP="009924F6">
      <w:pPr>
        <w:pStyle w:val="Ttulo3"/>
      </w:pPr>
      <w:bookmarkStart w:id="41" w:name="_Toc472088133"/>
      <w:bookmarkStart w:id="42" w:name="_Toc473907922"/>
      <w:r w:rsidRPr="009924F6">
        <w:t>Segurança</w:t>
      </w:r>
      <w:bookmarkEnd w:id="41"/>
      <w:bookmarkEnd w:id="42"/>
    </w:p>
    <w:p w:rsidR="004C1F8E" w:rsidRPr="00291253" w:rsidRDefault="004C1F8E" w:rsidP="00291253">
      <w:pPr>
        <w:pStyle w:val="Ttulo4"/>
      </w:pPr>
      <w:bookmarkStart w:id="43" w:name="_Toc472088134"/>
      <w:r w:rsidRPr="00291253">
        <w:t>Controle de Acesso</w:t>
      </w:r>
      <w:bookmarkEnd w:id="43"/>
    </w:p>
    <w:p w:rsidR="004C1F8E" w:rsidRPr="00933C29" w:rsidRDefault="004C1F8E" w:rsidP="00933C29">
      <w:r w:rsidRPr="00933C29">
        <w:t xml:space="preserve">O GPEWEB deverá ser integrado com o SOEWEB através de </w:t>
      </w:r>
      <w:proofErr w:type="spellStart"/>
      <w:r w:rsidRPr="00933C29">
        <w:t>APIs</w:t>
      </w:r>
      <w:proofErr w:type="spellEnd"/>
      <w:r w:rsidRPr="00933C29">
        <w:t>, que é um conjunto de rotinas e padrões de programação para acesso a um aplicativo de software ou plataforma baseado na WEB. O SOEWEB é um aplicativo que controla a segurança no acesso aos sistemas administrados pela PROCERGS na arquitetura WEB e realiza o controle efetivo do uso dos sistemas mantidos pela PROCERGS, oferecendo segurança contra a violação de dados ou acessos indevidos às informações, através do uso de senhas criptografadas que efetuam restrições por níveis de acesso, com cadastro de usuários habilitados por organização e autenticação no sistema por organização/matrícula do usuário.</w:t>
      </w:r>
    </w:p>
    <w:p w:rsidR="004C1F8E" w:rsidRPr="00291253" w:rsidRDefault="004C1F8E" w:rsidP="00291253">
      <w:pPr>
        <w:pStyle w:val="Ttulo4"/>
      </w:pPr>
      <w:bookmarkStart w:id="44" w:name="_Toc472088135"/>
      <w:r w:rsidRPr="00291253">
        <w:t>Auditoria</w:t>
      </w:r>
      <w:bookmarkEnd w:id="44"/>
    </w:p>
    <w:p w:rsidR="004C1F8E" w:rsidRPr="00360C46" w:rsidRDefault="004C1F8E" w:rsidP="00360C46">
      <w:r w:rsidRPr="00360C46">
        <w:t xml:space="preserve">O GPEWEB deverá possuir mecanismos de auditoria com a existência de registro da inclusão e da última alteração de cada registro, informando quem fez (identificação do operador), quando fez (horário e data) e onde fez (identificação do IP do equipamento). </w:t>
      </w:r>
    </w:p>
    <w:p w:rsidR="004C1F8E" w:rsidRPr="00291253" w:rsidRDefault="004C1F8E" w:rsidP="00291253">
      <w:pPr>
        <w:pStyle w:val="Ttulo4"/>
      </w:pPr>
      <w:bookmarkStart w:id="45" w:name="_Toc472088136"/>
      <w:r w:rsidRPr="00291253">
        <w:t>Tolerância a falhas</w:t>
      </w:r>
      <w:bookmarkEnd w:id="45"/>
    </w:p>
    <w:p w:rsidR="004C1F8E" w:rsidRPr="00360C46" w:rsidRDefault="004C1F8E" w:rsidP="00360C46">
      <w:r w:rsidRPr="00360C46">
        <w:t>O GPEWEB deverá possuir o conceito de transações, mantendo a integridade do banco de dados em quedas de energia e falhas de software/hardware.</w:t>
      </w:r>
    </w:p>
    <w:p w:rsidR="004C1F8E" w:rsidRPr="009924F6" w:rsidRDefault="004C1F8E" w:rsidP="009924F6">
      <w:pPr>
        <w:pStyle w:val="Ttulo3"/>
      </w:pPr>
      <w:bookmarkStart w:id="46" w:name="_Toc472088137"/>
      <w:bookmarkStart w:id="47" w:name="_Toc473907923"/>
      <w:r w:rsidRPr="009924F6">
        <w:t>Idioma</w:t>
      </w:r>
      <w:bookmarkEnd w:id="46"/>
      <w:bookmarkEnd w:id="47"/>
    </w:p>
    <w:p w:rsidR="004C1F8E" w:rsidRPr="00360C46" w:rsidRDefault="004C1F8E" w:rsidP="00360C46">
      <w:r w:rsidRPr="00360C46">
        <w:t>Os componentes da interface de comunicação do usuário com o GPEWEB (telas, manuais operacionais, manuais de usuário e help online) deverão ser redigidos em idioma português do Brasil.</w:t>
      </w:r>
    </w:p>
    <w:p w:rsidR="004C1F8E" w:rsidRPr="00360C46" w:rsidRDefault="004C1F8E" w:rsidP="00360C46">
      <w:r w:rsidRPr="00360C46">
        <w:t>A documentação técnica referente a quaisquer softwares que integrem o GPEWEB deverá ser redigida em idioma português do Brasil ou inglês.</w:t>
      </w:r>
    </w:p>
    <w:p w:rsidR="004C1F8E" w:rsidRPr="009924F6" w:rsidRDefault="004C1F8E" w:rsidP="009924F6">
      <w:pPr>
        <w:pStyle w:val="Ttulo2"/>
      </w:pPr>
      <w:bookmarkStart w:id="48" w:name="_Toc472088138"/>
      <w:bookmarkStart w:id="49" w:name="_Toc473907924"/>
      <w:r w:rsidRPr="009924F6">
        <w:t>Requisitos Tecnológicos</w:t>
      </w:r>
      <w:bookmarkEnd w:id="48"/>
      <w:bookmarkEnd w:id="49"/>
    </w:p>
    <w:p w:rsidR="004C1F8E" w:rsidRPr="009924F6" w:rsidRDefault="004C1F8E" w:rsidP="009924F6">
      <w:pPr>
        <w:pStyle w:val="Ttulo3"/>
      </w:pPr>
      <w:bookmarkStart w:id="50" w:name="__RefHeading__78_753284040"/>
      <w:bookmarkStart w:id="51" w:name="_Toc472088139"/>
      <w:bookmarkStart w:id="52" w:name="_Toc473907925"/>
      <w:bookmarkEnd w:id="50"/>
      <w:r w:rsidRPr="009924F6">
        <w:t>Arquitetura do sistema</w:t>
      </w:r>
      <w:bookmarkEnd w:id="51"/>
      <w:bookmarkEnd w:id="52"/>
    </w:p>
    <w:p w:rsidR="004C1F8E" w:rsidRPr="000E0932" w:rsidRDefault="004C1F8E" w:rsidP="005E49F3">
      <w:r w:rsidRPr="000E0932">
        <w:t>O GPEWEB deverá seguir o padrão MVC, padrão de arquitetura de software que separa a representação da informação da interação do usuário. As aplicações que utilizam o MVC são divididas em 3 componentes: Modelo, Visão e Controlador.</w:t>
      </w:r>
    </w:p>
    <w:p w:rsidR="004C1F8E" w:rsidRPr="000E0932" w:rsidRDefault="004C1F8E" w:rsidP="005E49F3">
      <w:r w:rsidRPr="000E0932">
        <w:t xml:space="preserve">O </w:t>
      </w:r>
      <w:r w:rsidRPr="008A40E3">
        <w:rPr>
          <w:bCs/>
        </w:rPr>
        <w:t>desenvolvimento</w:t>
      </w:r>
      <w:r w:rsidRPr="000E0932">
        <w:t xml:space="preserve"> do GPEWEB deve seguir </w:t>
      </w:r>
      <w:r w:rsidR="00722018">
        <w:t>a arquitetura descrita a seguir.</w:t>
      </w:r>
    </w:p>
    <w:p w:rsidR="004C1F8E" w:rsidRPr="00291253" w:rsidRDefault="004C1F8E" w:rsidP="00291253">
      <w:pPr>
        <w:pStyle w:val="Ttulo4"/>
      </w:pPr>
      <w:bookmarkStart w:id="53" w:name="__RefHeading__80_753284040"/>
      <w:bookmarkStart w:id="54" w:name="__RefHeading__168_823217506"/>
      <w:bookmarkStart w:id="55" w:name="__RefHeading__91_1122605733"/>
      <w:bookmarkStart w:id="56" w:name="_Toc472088140"/>
      <w:bookmarkEnd w:id="53"/>
      <w:bookmarkEnd w:id="54"/>
      <w:bookmarkEnd w:id="55"/>
      <w:r w:rsidRPr="00291253">
        <w:lastRenderedPageBreak/>
        <w:t>Tecnologia do sistema/Arquitetura da Aplicação</w:t>
      </w:r>
      <w:bookmarkEnd w:id="56"/>
    </w:p>
    <w:p w:rsidR="004C1F8E" w:rsidRPr="000E0932" w:rsidRDefault="004C1F8E" w:rsidP="00E93991">
      <w:pPr>
        <w:pStyle w:val="PargrafodaLista"/>
        <w:numPr>
          <w:ilvl w:val="0"/>
          <w:numId w:val="8"/>
        </w:numPr>
      </w:pPr>
      <w:r w:rsidRPr="000E0932">
        <w:t>Aplicação desenvolvida em plataforma Java EE 7</w:t>
      </w:r>
      <w:r>
        <w:t xml:space="preserve"> usando na primeira camada JSF e </w:t>
      </w:r>
      <w:proofErr w:type="spellStart"/>
      <w:r>
        <w:t>primefaces</w:t>
      </w:r>
      <w:proofErr w:type="spellEnd"/>
      <w:r>
        <w:t xml:space="preserve">. No </w:t>
      </w:r>
      <w:proofErr w:type="spellStart"/>
      <w:r>
        <w:t>backend</w:t>
      </w:r>
      <w:proofErr w:type="spellEnd"/>
      <w:r>
        <w:t xml:space="preserve"> EJB, CDI e JPA (</w:t>
      </w:r>
      <w:proofErr w:type="spellStart"/>
      <w:r>
        <w:t>hibernate</w:t>
      </w:r>
      <w:proofErr w:type="spellEnd"/>
      <w:r>
        <w:t xml:space="preserve">). A aplicação deve construída respeitando o padrão de construção de aplicações Java da PROCERGS, baseados nas </w:t>
      </w:r>
      <w:proofErr w:type="spellStart"/>
      <w:r>
        <w:t>APIs</w:t>
      </w:r>
      <w:proofErr w:type="spellEnd"/>
      <w:r>
        <w:t xml:space="preserve"> citadas acima. A documentação dos padrões será disponibilizada pela PROCERS, a saber: arquétipo </w:t>
      </w:r>
      <w:proofErr w:type="spellStart"/>
      <w:r>
        <w:t>Maven</w:t>
      </w:r>
      <w:proofErr w:type="spellEnd"/>
      <w:r>
        <w:t xml:space="preserve"> que cria uma aplicação inicial dentro desses padrões, gerador de código que ajuda a criar novos módulos da aplicação dentro do padrão, aplicação de referência, documento descrevendo o padrão de interface e documento descrevendo o padrão para a construção de aplicações batches</w:t>
      </w:r>
      <w:r w:rsidRPr="000E0932">
        <w:t>;</w:t>
      </w:r>
    </w:p>
    <w:p w:rsidR="004C1F8E" w:rsidRPr="000E0932" w:rsidRDefault="004C1F8E" w:rsidP="00E93991">
      <w:pPr>
        <w:pStyle w:val="PargrafodaLista"/>
        <w:numPr>
          <w:ilvl w:val="0"/>
          <w:numId w:val="8"/>
        </w:numPr>
      </w:pPr>
      <w:bookmarkStart w:id="57" w:name="__RefHeading__176_8232175061"/>
      <w:bookmarkEnd w:id="57"/>
      <w:r w:rsidRPr="000E0932">
        <w:t xml:space="preserve">Interface Web sem utilização de objetos embutidos, como </w:t>
      </w:r>
      <w:proofErr w:type="spellStart"/>
      <w:r w:rsidRPr="000E0932">
        <w:t>activeX</w:t>
      </w:r>
      <w:proofErr w:type="spellEnd"/>
      <w:r w:rsidRPr="000E0932">
        <w:t xml:space="preserve">, </w:t>
      </w:r>
      <w:proofErr w:type="spellStart"/>
      <w:r w:rsidRPr="000E0932">
        <w:t>applets</w:t>
      </w:r>
      <w:proofErr w:type="spellEnd"/>
      <w:r w:rsidRPr="000E0932">
        <w:t xml:space="preserve"> e flash;</w:t>
      </w:r>
    </w:p>
    <w:p w:rsidR="004C1F8E" w:rsidRPr="000E0932" w:rsidRDefault="004C1F8E" w:rsidP="00E93991">
      <w:pPr>
        <w:pStyle w:val="PargrafodaLista"/>
        <w:numPr>
          <w:ilvl w:val="0"/>
          <w:numId w:val="8"/>
        </w:numPr>
      </w:pPr>
      <w:r w:rsidRPr="000E0932">
        <w:t xml:space="preserve">Compatível com padrão W3C HTML5/CSS3 e homologado ao menos nos navegadores </w:t>
      </w:r>
      <w:proofErr w:type="spellStart"/>
      <w:r w:rsidRPr="000E0932">
        <w:t>Mozila</w:t>
      </w:r>
      <w:proofErr w:type="spellEnd"/>
      <w:r w:rsidRPr="000E0932">
        <w:t xml:space="preserve"> Firefox 37.0, Google Chrome 42.0 e Internet Explorer 10.0 ou superior nas estações clientes;</w:t>
      </w:r>
    </w:p>
    <w:p w:rsidR="004C1F8E" w:rsidRDefault="004C1F8E" w:rsidP="00E93991">
      <w:pPr>
        <w:pStyle w:val="PargrafodaLista"/>
        <w:numPr>
          <w:ilvl w:val="0"/>
          <w:numId w:val="8"/>
        </w:numPr>
      </w:pPr>
      <w:bookmarkStart w:id="58" w:name="__RefHeading__88_753284040"/>
      <w:bookmarkStart w:id="59" w:name="__RefHeading__176_823217506"/>
      <w:bookmarkStart w:id="60" w:name="__RefHeading__99_1122605733"/>
      <w:bookmarkStart w:id="61" w:name="__RefHeading__86_753284040"/>
      <w:bookmarkStart w:id="62" w:name="__RefHeading__174_823217506"/>
      <w:bookmarkStart w:id="63" w:name="__RefHeading__97_1122605733"/>
      <w:bookmarkStart w:id="64" w:name="__RefHeading__84_753284040"/>
      <w:bookmarkStart w:id="65" w:name="__RefHeading__95_1122605733"/>
      <w:bookmarkStart w:id="66" w:name="__RefHeading__82_753284040"/>
      <w:bookmarkStart w:id="67" w:name="__RefHeading__93_1122605733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r w:rsidRPr="000E0932">
        <w:t>Comunicação (integração) com outros sistemas através de Web Se</w:t>
      </w:r>
      <w:r>
        <w:t>rvices utilizando o modelo REST;</w:t>
      </w:r>
    </w:p>
    <w:p w:rsidR="004C1F8E" w:rsidRDefault="004C1F8E" w:rsidP="00E93991">
      <w:pPr>
        <w:pStyle w:val="PargrafodaLista"/>
        <w:numPr>
          <w:ilvl w:val="0"/>
          <w:numId w:val="8"/>
        </w:numPr>
      </w:pPr>
      <w:r>
        <w:t xml:space="preserve">A aplicação deve rodar no </w:t>
      </w:r>
      <w:proofErr w:type="spellStart"/>
      <w:r>
        <w:t>JBoss</w:t>
      </w:r>
      <w:proofErr w:type="spellEnd"/>
      <w:r>
        <w:t xml:space="preserve"> EAP7 (ou versão equivalente do </w:t>
      </w:r>
      <w:proofErr w:type="spellStart"/>
      <w:r>
        <w:t>WildFly</w:t>
      </w:r>
      <w:proofErr w:type="spellEnd"/>
      <w:r>
        <w:t>) com Java 8;</w:t>
      </w:r>
    </w:p>
    <w:p w:rsidR="005E49F3" w:rsidRDefault="004C1F8E" w:rsidP="00E93991">
      <w:pPr>
        <w:pStyle w:val="PargrafodaLista"/>
        <w:numPr>
          <w:ilvl w:val="0"/>
          <w:numId w:val="8"/>
        </w:numPr>
      </w:pPr>
      <w:r>
        <w:t xml:space="preserve">A implementação de relatórios deve ser feita o </w:t>
      </w:r>
      <w:proofErr w:type="spellStart"/>
      <w:r>
        <w:t>Jasper</w:t>
      </w:r>
      <w:proofErr w:type="spellEnd"/>
      <w:r>
        <w:t xml:space="preserve"> </w:t>
      </w:r>
      <w:proofErr w:type="spellStart"/>
      <w:r>
        <w:t>Reports</w:t>
      </w:r>
      <w:proofErr w:type="spellEnd"/>
      <w:r>
        <w:t>.</w:t>
      </w:r>
    </w:p>
    <w:p w:rsidR="004C1F8E" w:rsidRPr="005E49F3" w:rsidRDefault="004C1F8E" w:rsidP="00E93991">
      <w:pPr>
        <w:pStyle w:val="PargrafodaLista"/>
        <w:numPr>
          <w:ilvl w:val="0"/>
          <w:numId w:val="8"/>
        </w:numPr>
      </w:pPr>
      <w:r>
        <w:t xml:space="preserve">Observação: antes de iniciar a construção da aplicação os desenvolvedores da contratada receberão treinamento de 02 horas com esclarecimentos sobre os padrões utilizados no </w:t>
      </w:r>
      <w:r w:rsidR="007C3BC4">
        <w:t>GPE</w:t>
      </w:r>
      <w:r>
        <w:t>WEB. Este treinamento será ministrado por técnicos da PROCERGS.</w:t>
      </w:r>
    </w:p>
    <w:p w:rsidR="004C1F8E" w:rsidRPr="00291253" w:rsidRDefault="004C1F8E" w:rsidP="00291253">
      <w:pPr>
        <w:pStyle w:val="Ttulo4"/>
      </w:pPr>
      <w:bookmarkStart w:id="68" w:name="__RefHeading__101_1122605733"/>
      <w:bookmarkStart w:id="69" w:name="_Toc472088141"/>
      <w:bookmarkEnd w:id="68"/>
      <w:r w:rsidRPr="00291253">
        <w:t>Ambiente de produção</w:t>
      </w:r>
      <w:bookmarkEnd w:id="69"/>
    </w:p>
    <w:p w:rsidR="004C1F8E" w:rsidRPr="000E0932" w:rsidRDefault="004C1F8E" w:rsidP="00E93991">
      <w:pPr>
        <w:pStyle w:val="PargrafodaLista"/>
        <w:numPr>
          <w:ilvl w:val="0"/>
          <w:numId w:val="9"/>
        </w:numPr>
        <w:ind w:left="360"/>
      </w:pPr>
      <w:r w:rsidRPr="000E0932">
        <w:t xml:space="preserve">Aplicação compatível com o ambiente de </w:t>
      </w:r>
      <w:proofErr w:type="spellStart"/>
      <w:r w:rsidRPr="000E0932">
        <w:t>virtualização</w:t>
      </w:r>
      <w:proofErr w:type="spellEnd"/>
      <w:r w:rsidRPr="000E0932">
        <w:t xml:space="preserve"> </w:t>
      </w:r>
      <w:proofErr w:type="spellStart"/>
      <w:r w:rsidRPr="000E0932">
        <w:t>Xen</w:t>
      </w:r>
      <w:proofErr w:type="spellEnd"/>
      <w:r w:rsidRPr="000E0932">
        <w:t xml:space="preserve"> </w:t>
      </w:r>
      <w:proofErr w:type="spellStart"/>
      <w:r w:rsidRPr="000E0932">
        <w:t>Red</w:t>
      </w:r>
      <w:proofErr w:type="spellEnd"/>
      <w:r w:rsidRPr="000E0932">
        <w:t xml:space="preserve"> </w:t>
      </w:r>
      <w:proofErr w:type="spellStart"/>
      <w:r w:rsidRPr="000E0932">
        <w:t>Hat</w:t>
      </w:r>
      <w:proofErr w:type="spellEnd"/>
      <w:r w:rsidRPr="000E0932">
        <w:t xml:space="preserve"> Enterprise </w:t>
      </w:r>
      <w:proofErr w:type="spellStart"/>
      <w:r w:rsidRPr="000E0932">
        <w:t>Virtualization</w:t>
      </w:r>
      <w:proofErr w:type="spellEnd"/>
      <w:r w:rsidRPr="000E0932">
        <w:t xml:space="preserve"> (RHEV) 3.6 ou superior ou com o ambiente de virtualização VMWARE 5.5 ou superior;</w:t>
      </w:r>
    </w:p>
    <w:p w:rsidR="004C1F8E" w:rsidRPr="000E0932" w:rsidRDefault="004C1F8E" w:rsidP="00E93991">
      <w:pPr>
        <w:pStyle w:val="PargrafodaLista"/>
        <w:numPr>
          <w:ilvl w:val="0"/>
          <w:numId w:val="9"/>
        </w:numPr>
        <w:ind w:left="360"/>
      </w:pPr>
      <w:bookmarkStart w:id="70" w:name="__RefHeading__182_8232175061"/>
      <w:bookmarkEnd w:id="70"/>
      <w:r w:rsidRPr="000E0932">
        <w:t>Aplicação compatível com servidores 64 bits;</w:t>
      </w:r>
    </w:p>
    <w:p w:rsidR="004C1F8E" w:rsidRPr="000E0932" w:rsidRDefault="004C1F8E" w:rsidP="00E93991">
      <w:pPr>
        <w:pStyle w:val="PargrafodaLista"/>
        <w:numPr>
          <w:ilvl w:val="0"/>
          <w:numId w:val="9"/>
        </w:numPr>
        <w:ind w:left="360"/>
      </w:pPr>
      <w:bookmarkStart w:id="71" w:name="__RefHeading__96_753284040"/>
      <w:bookmarkStart w:id="72" w:name="__RefHeading__184_823217506"/>
      <w:bookmarkStart w:id="73" w:name="__RefHeading__107_1122605733"/>
      <w:bookmarkStart w:id="74" w:name="__RefHeading__94_753284040"/>
      <w:bookmarkStart w:id="75" w:name="__RefHeading__182_823217506"/>
      <w:bookmarkStart w:id="76" w:name="__RefHeading__105_1122605733"/>
      <w:bookmarkStart w:id="77" w:name="__RefHeading__92_753284040"/>
      <w:bookmarkStart w:id="78" w:name="__RefHeading__180_823217506"/>
      <w:bookmarkStart w:id="79" w:name="__RefHeading__103_1122605733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r w:rsidRPr="000E0932">
        <w:t xml:space="preserve">Rotinas batch compatíveis com o </w:t>
      </w:r>
      <w:proofErr w:type="spellStart"/>
      <w:r w:rsidRPr="000E0932">
        <w:t>scheduling</w:t>
      </w:r>
      <w:proofErr w:type="spellEnd"/>
      <w:r w:rsidRPr="000E0932">
        <w:t xml:space="preserve"> da PROCERGS - CA-ESP/</w:t>
      </w:r>
      <w:proofErr w:type="spellStart"/>
      <w:r w:rsidRPr="000E0932">
        <w:t>DSeries</w:t>
      </w:r>
      <w:proofErr w:type="spellEnd"/>
      <w:r w:rsidRPr="000E0932">
        <w:t xml:space="preserve"> 11.3 ou superior e executadas no servidor de aplicação </w:t>
      </w:r>
      <w:proofErr w:type="spellStart"/>
      <w:r w:rsidRPr="000E0932">
        <w:t>JBoss</w:t>
      </w:r>
      <w:proofErr w:type="spellEnd"/>
      <w:r w:rsidRPr="000E0932">
        <w:t xml:space="preserve"> EAP 7 ou superior;</w:t>
      </w:r>
    </w:p>
    <w:p w:rsidR="004C1F8E" w:rsidRPr="000E0932" w:rsidRDefault="004C1F8E" w:rsidP="00E93991">
      <w:pPr>
        <w:pStyle w:val="PargrafodaLista"/>
        <w:numPr>
          <w:ilvl w:val="0"/>
          <w:numId w:val="9"/>
        </w:numPr>
        <w:ind w:left="360"/>
      </w:pPr>
      <w:r w:rsidRPr="000E0932">
        <w:t>Plataforma Java:</w:t>
      </w:r>
    </w:p>
    <w:p w:rsidR="004C1F8E" w:rsidRPr="000E0932" w:rsidRDefault="004C1F8E" w:rsidP="00E93991">
      <w:pPr>
        <w:pStyle w:val="PargrafodaLista"/>
        <w:numPr>
          <w:ilvl w:val="0"/>
          <w:numId w:val="9"/>
        </w:numPr>
        <w:ind w:left="360"/>
      </w:pPr>
      <w:r w:rsidRPr="000E0932">
        <w:t xml:space="preserve">Sistema operacional Linux </w:t>
      </w:r>
      <w:proofErr w:type="spellStart"/>
      <w:r w:rsidRPr="000E0932">
        <w:t>Red</w:t>
      </w:r>
      <w:proofErr w:type="spellEnd"/>
      <w:r w:rsidRPr="000E0932">
        <w:t xml:space="preserve"> </w:t>
      </w:r>
      <w:proofErr w:type="spellStart"/>
      <w:r w:rsidRPr="000E0932">
        <w:t>Hat</w:t>
      </w:r>
      <w:proofErr w:type="spellEnd"/>
      <w:r w:rsidRPr="000E0932">
        <w:t xml:space="preserve"> 7.1 64 bits ou superior;</w:t>
      </w:r>
    </w:p>
    <w:p w:rsidR="004C1F8E" w:rsidRPr="000E0932" w:rsidRDefault="004C1F8E" w:rsidP="00E93991">
      <w:pPr>
        <w:pStyle w:val="PargrafodaLista"/>
        <w:numPr>
          <w:ilvl w:val="0"/>
          <w:numId w:val="9"/>
        </w:numPr>
        <w:ind w:left="360"/>
      </w:pPr>
      <w:r w:rsidRPr="000E0932">
        <w:t>Java 8.x ou superior;</w:t>
      </w:r>
    </w:p>
    <w:p w:rsidR="004C1F8E" w:rsidRPr="00AB6259" w:rsidRDefault="004C1F8E" w:rsidP="00E93991">
      <w:pPr>
        <w:pStyle w:val="PargrafodaLista"/>
        <w:numPr>
          <w:ilvl w:val="0"/>
          <w:numId w:val="9"/>
        </w:numPr>
        <w:ind w:left="360"/>
        <w:rPr>
          <w:lang w:val="en-US"/>
        </w:rPr>
      </w:pPr>
      <w:r w:rsidRPr="00AB6259">
        <w:rPr>
          <w:lang w:val="en-US"/>
        </w:rPr>
        <w:t xml:space="preserve">Red Hat </w:t>
      </w:r>
      <w:proofErr w:type="spellStart"/>
      <w:r w:rsidRPr="00AB6259">
        <w:rPr>
          <w:lang w:val="en-US"/>
        </w:rPr>
        <w:t>JBoss</w:t>
      </w:r>
      <w:proofErr w:type="spellEnd"/>
      <w:r w:rsidRPr="00AB6259">
        <w:rPr>
          <w:lang w:val="en-US"/>
        </w:rPr>
        <w:t xml:space="preserve"> EAP 7 </w:t>
      </w:r>
      <w:proofErr w:type="spellStart"/>
      <w:r w:rsidRPr="00AB6259">
        <w:rPr>
          <w:lang w:val="en-US"/>
        </w:rPr>
        <w:t>ou</w:t>
      </w:r>
      <w:proofErr w:type="spellEnd"/>
      <w:r w:rsidRPr="00AB6259">
        <w:rPr>
          <w:lang w:val="en-US"/>
        </w:rPr>
        <w:t xml:space="preserve"> superior.</w:t>
      </w:r>
    </w:p>
    <w:p w:rsidR="005E49F3" w:rsidRDefault="004C1F8E" w:rsidP="00E93991">
      <w:pPr>
        <w:pStyle w:val="PargrafodaLista"/>
        <w:numPr>
          <w:ilvl w:val="0"/>
          <w:numId w:val="9"/>
        </w:numPr>
        <w:ind w:left="360"/>
      </w:pPr>
      <w:r w:rsidRPr="000E0932">
        <w:t xml:space="preserve">A aplicação deve ser escalável através de balanceamento de carga, ou seja, ela deve ser desenvolvida de maneira a rodar em várias instâncias do servidor de aplicação </w:t>
      </w:r>
      <w:proofErr w:type="spellStart"/>
      <w:r w:rsidRPr="000E0932">
        <w:t>Jboss</w:t>
      </w:r>
      <w:proofErr w:type="spellEnd"/>
      <w:r w:rsidRPr="000E0932">
        <w:t>.</w:t>
      </w:r>
    </w:p>
    <w:p w:rsidR="00722018" w:rsidRDefault="004C1F8E" w:rsidP="00E93991">
      <w:pPr>
        <w:pStyle w:val="PargrafodaLista"/>
        <w:numPr>
          <w:ilvl w:val="0"/>
          <w:numId w:val="9"/>
        </w:numPr>
        <w:ind w:left="360"/>
      </w:pPr>
      <w:r w:rsidRPr="000E0932">
        <w:t>Gerenciadores de banco de dados:</w:t>
      </w:r>
    </w:p>
    <w:p w:rsidR="00722018" w:rsidRDefault="004C1F8E" w:rsidP="00E93991">
      <w:pPr>
        <w:pStyle w:val="PargrafodaLista"/>
        <w:numPr>
          <w:ilvl w:val="1"/>
          <w:numId w:val="9"/>
        </w:numPr>
      </w:pPr>
      <w:r w:rsidRPr="009D1ADF">
        <w:t>SQL Server 2012 R2 ou superior;</w:t>
      </w:r>
    </w:p>
    <w:p w:rsidR="004C1F8E" w:rsidRPr="000E0932" w:rsidRDefault="004C1F8E" w:rsidP="00E93991">
      <w:pPr>
        <w:pStyle w:val="PargrafodaLista"/>
        <w:numPr>
          <w:ilvl w:val="1"/>
          <w:numId w:val="9"/>
        </w:numPr>
      </w:pPr>
      <w:r w:rsidRPr="000E0932">
        <w:t>Observar os parâmetros de IO da PROCERGS por comando SQL</w:t>
      </w:r>
      <w:r>
        <w:t xml:space="preserve"> (uso máximo e quantidade de </w:t>
      </w:r>
      <w:proofErr w:type="spellStart"/>
      <w:r>
        <w:t>reads</w:t>
      </w:r>
      <w:proofErr w:type="spellEnd"/>
      <w:r>
        <w:t>)</w:t>
      </w:r>
      <w:r w:rsidRPr="000E0932">
        <w:t>.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68" w:type="dxa"/>
        </w:tblCellMar>
        <w:tblLook w:val="0000"/>
      </w:tblPr>
      <w:tblGrid>
        <w:gridCol w:w="2988"/>
        <w:gridCol w:w="2304"/>
      </w:tblGrid>
      <w:tr w:rsidR="004C1F8E" w:rsidRPr="00143E06" w:rsidTr="00722018">
        <w:trPr>
          <w:jc w:val="center"/>
        </w:trPr>
        <w:tc>
          <w:tcPr>
            <w:tcW w:w="2988" w:type="dxa"/>
            <w:shd w:val="clear" w:color="auto" w:fill="FFFFFF"/>
            <w:tcMar>
              <w:left w:w="68" w:type="dxa"/>
            </w:tcMar>
          </w:tcPr>
          <w:p w:rsidR="004C1F8E" w:rsidRPr="000E0932" w:rsidRDefault="004C1F8E" w:rsidP="005E49F3">
            <w:r>
              <w:t xml:space="preserve">Métrica </w:t>
            </w:r>
            <w:r w:rsidRPr="000E0932">
              <w:t>SQL</w:t>
            </w:r>
            <w:r>
              <w:t xml:space="preserve"> Server</w:t>
            </w:r>
          </w:p>
        </w:tc>
        <w:tc>
          <w:tcPr>
            <w:tcW w:w="230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4C1F8E" w:rsidRPr="000E0932" w:rsidRDefault="004C1F8E" w:rsidP="005E49F3">
            <w:r w:rsidRPr="000E0932">
              <w:t>Limite</w:t>
            </w:r>
          </w:p>
        </w:tc>
      </w:tr>
      <w:tr w:rsidR="004C1F8E" w:rsidRPr="00143E06" w:rsidTr="00722018">
        <w:trPr>
          <w:jc w:val="center"/>
        </w:trPr>
        <w:tc>
          <w:tcPr>
            <w:tcW w:w="2988" w:type="dxa"/>
            <w:shd w:val="clear" w:color="auto" w:fill="FFFFFF"/>
            <w:tcMar>
              <w:left w:w="68" w:type="dxa"/>
            </w:tcMar>
          </w:tcPr>
          <w:p w:rsidR="004C1F8E" w:rsidRPr="00AB6259" w:rsidRDefault="004C1F8E" w:rsidP="005E49F3">
            <w:pPr>
              <w:rPr>
                <w:lang w:val="en-US"/>
              </w:rPr>
            </w:pPr>
            <w:r w:rsidRPr="00AB6259">
              <w:rPr>
                <w:lang w:val="en-US"/>
              </w:rPr>
              <w:t>Elapsed SQL Time (On-line)</w:t>
            </w:r>
          </w:p>
        </w:tc>
        <w:tc>
          <w:tcPr>
            <w:tcW w:w="230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4C1F8E" w:rsidRPr="000E0932" w:rsidRDefault="004C1F8E" w:rsidP="005E49F3">
            <w:r w:rsidRPr="000E0932">
              <w:t>30 segundos</w:t>
            </w:r>
          </w:p>
        </w:tc>
      </w:tr>
      <w:tr w:rsidR="004C1F8E" w:rsidRPr="00143E06" w:rsidTr="00722018">
        <w:trPr>
          <w:jc w:val="center"/>
        </w:trPr>
        <w:tc>
          <w:tcPr>
            <w:tcW w:w="2988" w:type="dxa"/>
            <w:shd w:val="clear" w:color="auto" w:fill="FFFFFF"/>
            <w:tcMar>
              <w:left w:w="68" w:type="dxa"/>
            </w:tcMar>
          </w:tcPr>
          <w:p w:rsidR="004C1F8E" w:rsidRPr="000E0932" w:rsidRDefault="004C1F8E" w:rsidP="00CE5360">
            <w:proofErr w:type="spellStart"/>
            <w:r w:rsidRPr="000E0932">
              <w:lastRenderedPageBreak/>
              <w:t>Elapsed</w:t>
            </w:r>
            <w:proofErr w:type="spellEnd"/>
            <w:r w:rsidRPr="000E0932">
              <w:t xml:space="preserve"> SQL Time (Batch</w:t>
            </w:r>
            <w:r w:rsidR="00CE5360">
              <w:rPr>
                <w:rStyle w:val="Refdenotaderodap"/>
              </w:rPr>
              <w:footnoteReference w:id="1"/>
            </w:r>
            <w:r w:rsidRPr="000E0932">
              <w:t>)</w:t>
            </w:r>
          </w:p>
        </w:tc>
        <w:tc>
          <w:tcPr>
            <w:tcW w:w="230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4C1F8E" w:rsidRPr="000E0932" w:rsidRDefault="004C1F8E" w:rsidP="005E49F3">
            <w:r w:rsidRPr="000E0932">
              <w:t>Sem limite</w:t>
            </w:r>
          </w:p>
        </w:tc>
      </w:tr>
      <w:tr w:rsidR="004C1F8E" w:rsidRPr="00143E06" w:rsidTr="00722018">
        <w:trPr>
          <w:jc w:val="center"/>
        </w:trPr>
        <w:tc>
          <w:tcPr>
            <w:tcW w:w="2988" w:type="dxa"/>
            <w:shd w:val="clear" w:color="auto" w:fill="FFFFFF"/>
            <w:tcMar>
              <w:left w:w="68" w:type="dxa"/>
            </w:tcMar>
          </w:tcPr>
          <w:p w:rsidR="004C1F8E" w:rsidRPr="000E0932" w:rsidRDefault="004C1F8E" w:rsidP="005E49F3">
            <w:proofErr w:type="spellStart"/>
            <w:r>
              <w:t>Logical</w:t>
            </w:r>
            <w:proofErr w:type="spellEnd"/>
            <w:r>
              <w:t xml:space="preserve"> </w:t>
            </w:r>
            <w:proofErr w:type="spellStart"/>
            <w:r>
              <w:t>Reads</w:t>
            </w:r>
            <w:proofErr w:type="spellEnd"/>
          </w:p>
        </w:tc>
        <w:tc>
          <w:tcPr>
            <w:tcW w:w="2304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4C1F8E" w:rsidRPr="000E0932" w:rsidRDefault="004C1F8E" w:rsidP="005E49F3">
            <w:r>
              <w:t>2.000.000</w:t>
            </w:r>
          </w:p>
        </w:tc>
      </w:tr>
    </w:tbl>
    <w:p w:rsidR="004C1F8E" w:rsidRPr="00291253" w:rsidRDefault="004C1F8E" w:rsidP="00291253">
      <w:pPr>
        <w:pStyle w:val="Ttulo4"/>
      </w:pPr>
      <w:bookmarkStart w:id="80" w:name="_Toc472088142"/>
      <w:r w:rsidRPr="00291253">
        <w:t>Documentação mínima</w:t>
      </w:r>
      <w:bookmarkEnd w:id="80"/>
    </w:p>
    <w:p w:rsidR="004C1F8E" w:rsidRPr="00CE5360" w:rsidRDefault="004C1F8E" w:rsidP="00CE5360">
      <w:r w:rsidRPr="00CE5360">
        <w:t xml:space="preserve">O GPEWEB deve ser documentado em UML, em formato digital compatível com os softwares </w:t>
      </w:r>
      <w:proofErr w:type="spellStart"/>
      <w:r w:rsidRPr="00CE5360">
        <w:t>Rational</w:t>
      </w:r>
      <w:proofErr w:type="spellEnd"/>
      <w:r w:rsidRPr="00CE5360">
        <w:t xml:space="preserve"> Rose, contendo no mínimo:</w:t>
      </w:r>
    </w:p>
    <w:p w:rsidR="008B7FAF" w:rsidRPr="00523503" w:rsidRDefault="008B7FAF" w:rsidP="00523503">
      <w:pPr>
        <w:pStyle w:val="PargrafodaLista"/>
        <w:numPr>
          <w:ilvl w:val="0"/>
          <w:numId w:val="10"/>
        </w:numPr>
      </w:pPr>
      <w:r w:rsidRPr="00523503">
        <w:t>Documento de Projeto (integrações, procedimentos de operação e componentes de documentação);</w:t>
      </w:r>
    </w:p>
    <w:p w:rsidR="004C1F8E" w:rsidRPr="00CE5360" w:rsidRDefault="004C1F8E" w:rsidP="00E93991">
      <w:pPr>
        <w:pStyle w:val="PargrafodaLista"/>
        <w:numPr>
          <w:ilvl w:val="0"/>
          <w:numId w:val="10"/>
        </w:numPr>
      </w:pPr>
      <w:r w:rsidRPr="00CE5360">
        <w:t>Modelo de casos de uso com os diagramas e especificações dos casos de uso (cenários e regras de negócio);</w:t>
      </w:r>
    </w:p>
    <w:p w:rsidR="004C1F8E" w:rsidRPr="00CE5360" w:rsidRDefault="004C1F8E" w:rsidP="00E93991">
      <w:pPr>
        <w:pStyle w:val="PargrafodaLista"/>
        <w:numPr>
          <w:ilvl w:val="0"/>
          <w:numId w:val="10"/>
        </w:numPr>
      </w:pPr>
      <w:r w:rsidRPr="00CE5360">
        <w:t>Modelo de classes conceitual.</w:t>
      </w:r>
    </w:p>
    <w:p w:rsidR="004C1F8E" w:rsidRPr="00CE5360" w:rsidRDefault="004C1F8E" w:rsidP="00E93991">
      <w:pPr>
        <w:pStyle w:val="PargrafodaLista"/>
        <w:numPr>
          <w:ilvl w:val="0"/>
          <w:numId w:val="10"/>
        </w:numPr>
      </w:pPr>
      <w:r w:rsidRPr="00CE5360">
        <w:t>Diagrama E-R lógico e DDL do banco de dados;</w:t>
      </w:r>
    </w:p>
    <w:p w:rsidR="004C1F8E" w:rsidRPr="00CE5360" w:rsidRDefault="004C1F8E" w:rsidP="00E93991">
      <w:pPr>
        <w:pStyle w:val="PargrafodaLista"/>
        <w:numPr>
          <w:ilvl w:val="0"/>
          <w:numId w:val="10"/>
        </w:numPr>
      </w:pPr>
      <w:r w:rsidRPr="00CE5360">
        <w:t>Observação: Devem ser disponibilizados manuais operacionais, manuais de usuário e help online.</w:t>
      </w:r>
    </w:p>
    <w:p w:rsidR="004C1F8E" w:rsidRPr="00291253" w:rsidRDefault="004C1F8E" w:rsidP="00291253">
      <w:pPr>
        <w:pStyle w:val="Ttulo4"/>
      </w:pPr>
      <w:bookmarkStart w:id="81" w:name="__RefHeading__100_753284040"/>
      <w:bookmarkStart w:id="82" w:name="__RefHeading__188_823217506"/>
      <w:bookmarkStart w:id="83" w:name="__RefHeading__111_1122605733"/>
      <w:bookmarkStart w:id="84" w:name="_Toc472088143"/>
      <w:bookmarkEnd w:id="81"/>
      <w:bookmarkEnd w:id="82"/>
      <w:bookmarkEnd w:id="83"/>
      <w:r w:rsidRPr="00291253">
        <w:t>Ferramenta para exportação de dados</w:t>
      </w:r>
      <w:bookmarkEnd w:id="84"/>
    </w:p>
    <w:p w:rsidR="004C1F8E" w:rsidRPr="00CE5360" w:rsidRDefault="004C1F8E" w:rsidP="00CE5360">
      <w:r w:rsidRPr="00CE5360">
        <w:t>O GPEWEB deve possuir ferramenta de exportação de dados, com possibilidade de seleção através de critérios de escolha dos campos que deverão compor o arquivo gerado. Os arquivos gerados deverão ser no formato texto (.</w:t>
      </w:r>
      <w:proofErr w:type="spellStart"/>
      <w:r w:rsidRPr="00CE5360">
        <w:t>txt</w:t>
      </w:r>
      <w:proofErr w:type="spellEnd"/>
      <w:r w:rsidRPr="00CE5360">
        <w:t>), separado por vírgula (.</w:t>
      </w:r>
      <w:proofErr w:type="spellStart"/>
      <w:r w:rsidRPr="00CE5360">
        <w:t>csv</w:t>
      </w:r>
      <w:proofErr w:type="spellEnd"/>
      <w:r w:rsidRPr="00CE5360">
        <w:t>) ou planilha em formato aberto (.</w:t>
      </w:r>
      <w:proofErr w:type="spellStart"/>
      <w:r w:rsidRPr="00CE5360">
        <w:t>ods</w:t>
      </w:r>
      <w:proofErr w:type="spellEnd"/>
      <w:r w:rsidRPr="00CE5360">
        <w:t>).</w:t>
      </w:r>
    </w:p>
    <w:p w:rsidR="004C1F8E" w:rsidRPr="00291253" w:rsidRDefault="004C1F8E" w:rsidP="00291253">
      <w:pPr>
        <w:pStyle w:val="Ttulo4"/>
      </w:pPr>
      <w:bookmarkStart w:id="85" w:name="__RefHeading__102_753284040"/>
      <w:bookmarkStart w:id="86" w:name="__RefHeading__190_823217506"/>
      <w:bookmarkStart w:id="87" w:name="__RefHeading__113_1122605733"/>
      <w:bookmarkStart w:id="88" w:name="_Toc472088144"/>
      <w:bookmarkEnd w:id="85"/>
      <w:bookmarkEnd w:id="86"/>
      <w:bookmarkEnd w:id="87"/>
      <w:r w:rsidRPr="00291253">
        <w:t>Ferramenta para importação de dados</w:t>
      </w:r>
      <w:bookmarkEnd w:id="88"/>
    </w:p>
    <w:p w:rsidR="004C1F8E" w:rsidRPr="00CE5360" w:rsidRDefault="004C1F8E" w:rsidP="00CE5360">
      <w:r w:rsidRPr="00CE5360">
        <w:t>O GPEWEB deve possuir ferramenta de importação de dados, com possibilidade de seleção através de critérios e escolha dos campos importados. Os arquivos para importação poderão estar nos seguintes formatos: (.</w:t>
      </w:r>
      <w:proofErr w:type="spellStart"/>
      <w:r w:rsidRPr="00CE5360">
        <w:t>txt</w:t>
      </w:r>
      <w:proofErr w:type="spellEnd"/>
      <w:r w:rsidRPr="00CE5360">
        <w:t>), (.</w:t>
      </w:r>
      <w:proofErr w:type="spellStart"/>
      <w:r w:rsidRPr="00CE5360">
        <w:t>csv</w:t>
      </w:r>
      <w:proofErr w:type="spellEnd"/>
      <w:r w:rsidRPr="00CE5360">
        <w:t>) e (.</w:t>
      </w:r>
      <w:proofErr w:type="spellStart"/>
      <w:r w:rsidRPr="00CE5360">
        <w:t>ods</w:t>
      </w:r>
      <w:proofErr w:type="spellEnd"/>
      <w:r w:rsidRPr="00CE5360">
        <w:t>).</w:t>
      </w:r>
    </w:p>
    <w:p w:rsidR="004C1F8E" w:rsidRPr="00291253" w:rsidRDefault="004C1F8E" w:rsidP="00291253">
      <w:pPr>
        <w:pStyle w:val="Ttulo4"/>
      </w:pPr>
      <w:bookmarkStart w:id="89" w:name="__RefHeading__106_753284040"/>
      <w:bookmarkStart w:id="90" w:name="__RefHeading__194_823217506"/>
      <w:bookmarkStart w:id="91" w:name="__RefHeading__117_1122605733"/>
      <w:bookmarkStart w:id="92" w:name="_Toc472088145"/>
      <w:bookmarkEnd w:id="89"/>
      <w:bookmarkEnd w:id="90"/>
      <w:bookmarkEnd w:id="91"/>
      <w:r w:rsidRPr="00291253">
        <w:t>Integração com Correio Eletrônico</w:t>
      </w:r>
      <w:bookmarkEnd w:id="92"/>
    </w:p>
    <w:p w:rsidR="004C1F8E" w:rsidRPr="00CE5360" w:rsidRDefault="004C1F8E" w:rsidP="00CE5360">
      <w:r w:rsidRPr="00CE5360">
        <w:t>O GPEWEB deverá permitir a integração com softwares de correio eletrônico utilizando padrão IMAP.</w:t>
      </w:r>
    </w:p>
    <w:p w:rsidR="004C1F8E" w:rsidRPr="00291253" w:rsidRDefault="004C1F8E" w:rsidP="00291253">
      <w:pPr>
        <w:pStyle w:val="Ttulo4"/>
      </w:pPr>
      <w:bookmarkStart w:id="93" w:name="__RefHeading__108_753284040"/>
      <w:bookmarkStart w:id="94" w:name="__RefHeading__196_823217506"/>
      <w:bookmarkStart w:id="95" w:name="__RefHeading__119_1122605733"/>
      <w:bookmarkStart w:id="96" w:name="_Toc472088146"/>
      <w:bookmarkEnd w:id="93"/>
      <w:bookmarkEnd w:id="94"/>
      <w:bookmarkEnd w:id="95"/>
      <w:r w:rsidRPr="00291253">
        <w:t>Geração de Relatórios</w:t>
      </w:r>
      <w:bookmarkEnd w:id="96"/>
      <w:r w:rsidRPr="00291253">
        <w:t xml:space="preserve"> </w:t>
      </w:r>
    </w:p>
    <w:p w:rsidR="00940B7E" w:rsidRPr="00CE5360" w:rsidRDefault="00940B7E" w:rsidP="00940B7E">
      <w:r w:rsidRPr="00CE5360">
        <w:t xml:space="preserve">O GPEWEB deverá permitir a geração de </w:t>
      </w:r>
      <w:r w:rsidRPr="00940B7E">
        <w:t>diversos relatórios gerenciais</w:t>
      </w:r>
      <w:r>
        <w:t xml:space="preserve"> </w:t>
      </w:r>
      <w:r w:rsidRPr="00940B7E">
        <w:t>com a possibilidade de escolha de filtros e a opção de impressão e exportação para</w:t>
      </w:r>
      <w:r w:rsidRPr="00CE5360">
        <w:t xml:space="preserve"> arquivo (formato </w:t>
      </w:r>
      <w:proofErr w:type="spellStart"/>
      <w:r w:rsidRPr="00CE5360">
        <w:t>csv</w:t>
      </w:r>
      <w:proofErr w:type="spellEnd"/>
      <w:r w:rsidRPr="00CE5360">
        <w:t xml:space="preserve">, </w:t>
      </w:r>
      <w:proofErr w:type="spellStart"/>
      <w:r w:rsidRPr="00CE5360">
        <w:t>txt</w:t>
      </w:r>
      <w:proofErr w:type="spellEnd"/>
      <w:r w:rsidRPr="00CE5360">
        <w:t xml:space="preserve">, </w:t>
      </w:r>
      <w:proofErr w:type="spellStart"/>
      <w:r w:rsidRPr="00CE5360">
        <w:t>pdf</w:t>
      </w:r>
      <w:proofErr w:type="spellEnd"/>
      <w:r w:rsidRPr="00CE5360">
        <w:t xml:space="preserve"> e </w:t>
      </w:r>
      <w:proofErr w:type="spellStart"/>
      <w:r w:rsidRPr="00CE5360">
        <w:t>ods</w:t>
      </w:r>
      <w:proofErr w:type="spellEnd"/>
      <w:r w:rsidRPr="00CE5360">
        <w:t xml:space="preserve">) nas funcionalidades em que se fizer necessária a </w:t>
      </w:r>
      <w:r w:rsidRPr="00940B7E">
        <w:t>exportação</w:t>
      </w:r>
      <w:r w:rsidRPr="00CE5360">
        <w:t>.</w:t>
      </w:r>
    </w:p>
    <w:p w:rsidR="004C1F8E" w:rsidRPr="00291253" w:rsidRDefault="004C1F8E" w:rsidP="00291253">
      <w:pPr>
        <w:pStyle w:val="Ttulo4"/>
      </w:pPr>
      <w:bookmarkStart w:id="97" w:name="_Toc472088147"/>
      <w:r w:rsidRPr="00291253">
        <w:t>Integração com plataforma ECM</w:t>
      </w:r>
      <w:bookmarkEnd w:id="97"/>
    </w:p>
    <w:p w:rsidR="004C1F8E" w:rsidRPr="00CE5360" w:rsidRDefault="004C1F8E" w:rsidP="00CE5360">
      <w:r w:rsidRPr="00CE5360">
        <w:t xml:space="preserve">O ambiente ECM é composto por um conjunto de aplicações que visam disponibilizar uma solução estável e segura de gerência de documentos. A ferramenta utilizada é o ECM </w:t>
      </w:r>
      <w:proofErr w:type="spellStart"/>
      <w:r w:rsidRPr="00CE5360">
        <w:t>Alfresco</w:t>
      </w:r>
      <w:proofErr w:type="spellEnd"/>
      <w:r w:rsidRPr="00CE5360">
        <w:t xml:space="preserve">, desenvolvido em JAVA e que tem como estratégia prover a escalabilidade modular para o gerenciamento de documentação corporativa. Roda sobre um servidor de aplicação </w:t>
      </w:r>
      <w:proofErr w:type="spellStart"/>
      <w:r w:rsidRPr="00CE5360">
        <w:t>TomCat</w:t>
      </w:r>
      <w:proofErr w:type="spellEnd"/>
      <w:r w:rsidRPr="00CE5360">
        <w:t xml:space="preserve"> e utiliza o banco de dados </w:t>
      </w:r>
      <w:proofErr w:type="spellStart"/>
      <w:r w:rsidRPr="00CE5360">
        <w:t>PostgreSQL</w:t>
      </w:r>
      <w:proofErr w:type="spellEnd"/>
      <w:r w:rsidRPr="00CE5360">
        <w:t>.</w:t>
      </w:r>
    </w:p>
    <w:p w:rsidR="004C1F8E" w:rsidRPr="00CE5360" w:rsidRDefault="004C1F8E" w:rsidP="00CE5360">
      <w:r w:rsidRPr="00CE5360">
        <w:lastRenderedPageBreak/>
        <w:t xml:space="preserve">O desenvolvimento de aplicações usando o </w:t>
      </w:r>
      <w:proofErr w:type="spellStart"/>
      <w:r w:rsidRPr="00CE5360">
        <w:t>Alfresco</w:t>
      </w:r>
      <w:proofErr w:type="spellEnd"/>
      <w:r w:rsidRPr="00CE5360">
        <w:t xml:space="preserve"> na PROCERGS possibilita incorporar documentos nas soluções geradas no GPEWEB, com o armazenamento e o tratamento destes documentos.</w:t>
      </w:r>
    </w:p>
    <w:p w:rsidR="005E49F3" w:rsidRPr="009924F6" w:rsidRDefault="005E49F3" w:rsidP="009924F6">
      <w:pPr>
        <w:pStyle w:val="Ttulo2"/>
      </w:pPr>
      <w:bookmarkStart w:id="98" w:name="_Toc473907926"/>
      <w:r w:rsidRPr="009924F6">
        <w:t>Requisitos Funcionais</w:t>
      </w:r>
      <w:bookmarkEnd w:id="98"/>
    </w:p>
    <w:p w:rsidR="004C1F8E" w:rsidRPr="00CE5360" w:rsidRDefault="004C1F8E" w:rsidP="00CE5360">
      <w:bookmarkStart w:id="99" w:name="__RefHeading__110_753284040"/>
      <w:bookmarkStart w:id="100" w:name="__RefHeading__198_823217506"/>
      <w:bookmarkStart w:id="101" w:name="__RefHeading__121_1122605733"/>
      <w:bookmarkStart w:id="102" w:name="__RefHeading__112_753284040"/>
      <w:bookmarkStart w:id="103" w:name="__RefHeading__123_1122605733"/>
      <w:bookmarkEnd w:id="99"/>
      <w:bookmarkEnd w:id="100"/>
      <w:bookmarkEnd w:id="101"/>
      <w:bookmarkEnd w:id="102"/>
      <w:bookmarkEnd w:id="103"/>
      <w:r w:rsidRPr="00CE5360">
        <w:t>O Departamento de Administração de Patrimônio do Estado - DEAPE, vinculado hierarquicamente à Secretaria da Modernização Administrativa e dos Recursos Humanos - SMARH, tem como atribuição controlar, gerir e administrar os bens móveis e imóveis de toda a Administração Pública Estadual, atuando desde o cadastramento de matrículas e registros de imóveis de sua incorporação ao Estado até a sua desafetação, passando pela correta destinação entre os órgãos, controle de uso, regularização e manutenção dos mesmos.</w:t>
      </w:r>
    </w:p>
    <w:p w:rsidR="0057518E" w:rsidRPr="00CE5360" w:rsidRDefault="004C1F8E" w:rsidP="0057518E">
      <w:r w:rsidRPr="00CE5360">
        <w:t>Os principais processos e subprocessos identificados são:</w:t>
      </w:r>
    </w:p>
    <w:p w:rsidR="004C1F8E" w:rsidRPr="009924F6" w:rsidRDefault="004C1F8E" w:rsidP="009924F6">
      <w:pPr>
        <w:pStyle w:val="Ttulo3"/>
      </w:pPr>
      <w:bookmarkStart w:id="104" w:name="_Toc472088149"/>
      <w:bookmarkStart w:id="105" w:name="_Toc473907927"/>
      <w:r w:rsidRPr="009924F6">
        <w:t>Cadastro de Imóvel – Administração Direta</w:t>
      </w:r>
      <w:bookmarkEnd w:id="104"/>
      <w:bookmarkEnd w:id="105"/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Realizar as funções básicas de pesquisa, inclusão, alteração e exclusão de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a baixa e o estorno da baixa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Controlar a disponibilidade de área de terreno e das edificações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Controlar o índice e a situação de destinação (afetações e u</w:t>
      </w:r>
      <w:r w:rsidR="0064664B">
        <w:t>so por terceiros) do imóvel;</w:t>
      </w:r>
    </w:p>
    <w:p w:rsidR="00CB4D5E" w:rsidRPr="000E0932" w:rsidRDefault="00CB4D5E" w:rsidP="00E93991">
      <w:pPr>
        <w:pStyle w:val="PargrafodaLista"/>
        <w:numPr>
          <w:ilvl w:val="0"/>
          <w:numId w:val="11"/>
        </w:numPr>
      </w:pPr>
      <w:r w:rsidRPr="000E0932">
        <w:t>Manter as informações para controle de imóveis rurais</w:t>
      </w:r>
      <w:r>
        <w:t xml:space="preserve"> </w:t>
      </w:r>
      <w:r w:rsidRPr="00CB4D5E">
        <w:t>e se for necessário possibilitar integração com sistema do INCRA (Instituto Nacional de Colonização e Reforma Agrária) e com sistema da Receita Federal</w:t>
      </w:r>
      <w:r w:rsidRPr="000E0932">
        <w:t>;</w:t>
      </w:r>
    </w:p>
    <w:p w:rsidR="00CB4D5E" w:rsidRPr="000E0932" w:rsidRDefault="00CB4D5E" w:rsidP="00E93991">
      <w:pPr>
        <w:pStyle w:val="PargrafodaLista"/>
        <w:numPr>
          <w:ilvl w:val="0"/>
          <w:numId w:val="11"/>
        </w:numPr>
      </w:pPr>
      <w:r w:rsidRPr="000E0932">
        <w:t>Manter as informações para controle de imóveis tombados pelo Patrimônio Histórico e Cultural</w:t>
      </w:r>
      <w:r>
        <w:t xml:space="preserve"> </w:t>
      </w:r>
      <w:r w:rsidRPr="00CB4D5E">
        <w:t>e se for necessário possibilitar integração com sistema do IPHAN (Instituto do Patrimônio Histórico e Artístico Nacional)</w:t>
      </w:r>
      <w:r w:rsidRPr="000E0932">
        <w:t>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Manter as informações de alienação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 xml:space="preserve">Manter as informações de localização do imóvel (endereço, </w:t>
      </w:r>
      <w:proofErr w:type="spellStart"/>
      <w:r w:rsidRPr="000E0932">
        <w:t>lindeiros</w:t>
      </w:r>
      <w:proofErr w:type="spellEnd"/>
      <w:r w:rsidRPr="000E0932">
        <w:t xml:space="preserve">, </w:t>
      </w:r>
      <w:proofErr w:type="spellStart"/>
      <w:r w:rsidRPr="000E0932">
        <w:t>georreferenciamento</w:t>
      </w:r>
      <w:proofErr w:type="spellEnd"/>
      <w:r w:rsidRPr="000E0932">
        <w:t>);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visão do mapa de localização através das coordenadas geográficas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Manter as informações de terreno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Manter as informações de todas as edificações que integram 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baixar e estornar a baixa de edificações;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Manter as informações de propriedade/ posse do imóvel com atualizaçã</w:t>
      </w:r>
      <w:r>
        <w:t>o da situação de regularização n</w:t>
      </w:r>
      <w:r w:rsidRPr="000E0932">
        <w:t>o patrimônio do Estado;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Manter as informações de infraestrutura e aspectos mercadológicos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a inserção e visualização de documentos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 xml:space="preserve">Possibilitar a inserção e visualização de fotos do imóvel; 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Integrar com o repositório ALFRESCO visando o armazenamento dos arquivos de documentos e fotos inseridos no cadastro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Controlar os imóveis contíguos permitindo a associação de vários imóveis a um imóvel principal</w:t>
      </w:r>
      <w:r>
        <w:t xml:space="preserve"> (unidade de uso)</w:t>
      </w:r>
      <w:r w:rsidRPr="000E0932">
        <w:t>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 xml:space="preserve">Integrar com o sistema </w:t>
      </w:r>
      <w:r>
        <w:t>PROA E SPI</w:t>
      </w:r>
      <w:r w:rsidRPr="000E0932">
        <w:t xml:space="preserve"> visando </w:t>
      </w:r>
      <w:r>
        <w:t>a</w:t>
      </w:r>
      <w:r w:rsidRPr="000E0932">
        <w:t>o acesso das informações de processos e validação de números de processos;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lastRenderedPageBreak/>
        <w:t>Integrar com o sistema SEF_CADASTRO para consulta às tabelas de UF, Municípios, Bairros/Distritos, Logradouros/Localidades visando manter as informações de localização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 xml:space="preserve">Integrar com sistema </w:t>
      </w:r>
      <w:proofErr w:type="spellStart"/>
      <w:r w:rsidRPr="000E0932">
        <w:t>SOEWeb</w:t>
      </w:r>
      <w:proofErr w:type="spellEnd"/>
      <w:r w:rsidRPr="000E0932">
        <w:t xml:space="preserve"> visando obter as informações de permissão às ações do módulo;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a geração do relatório da Ficha do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a impressão da lista de imóveis</w:t>
      </w:r>
      <w:r>
        <w:t xml:space="preserve"> (unidades de uso)</w:t>
      </w:r>
      <w:r w:rsidRPr="000E0932">
        <w:t>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a visão da lista de vistorias</w:t>
      </w:r>
      <w:r>
        <w:t>, alterações cadastrais e fiscalizações</w:t>
      </w:r>
      <w:r w:rsidRPr="000E0932">
        <w:t xml:space="preserve"> realizadas no imóvel;</w:t>
      </w:r>
    </w:p>
    <w:p w:rsidR="004C1F8E" w:rsidRPr="000E0932" w:rsidRDefault="004C1F8E" w:rsidP="00E93991">
      <w:pPr>
        <w:pStyle w:val="PargrafodaLista"/>
        <w:numPr>
          <w:ilvl w:val="0"/>
          <w:numId w:val="11"/>
        </w:numPr>
      </w:pPr>
      <w:r w:rsidRPr="000E0932">
        <w:t>Possibilitar a visão de lista de destinações (afetações e uso por terceiros) do imóvel;</w:t>
      </w:r>
    </w:p>
    <w:p w:rsidR="00D1663D" w:rsidRDefault="004C1F8E" w:rsidP="00E93991">
      <w:pPr>
        <w:pStyle w:val="PargrafodaLista"/>
        <w:numPr>
          <w:ilvl w:val="0"/>
          <w:numId w:val="11"/>
        </w:numPr>
      </w:pPr>
      <w:r w:rsidRPr="000E0932">
        <w:t>Integrar com o sistema APE através de envio de arquivo com as movimentações diárias sofridas pelos imóveis;</w:t>
      </w:r>
    </w:p>
    <w:p w:rsidR="004C1F8E" w:rsidRPr="000E0932" w:rsidRDefault="00D1663D" w:rsidP="00E93991">
      <w:pPr>
        <w:pStyle w:val="PargrafodaLista"/>
        <w:numPr>
          <w:ilvl w:val="0"/>
          <w:numId w:val="11"/>
        </w:numPr>
      </w:pPr>
      <w:r w:rsidRPr="00D1663D">
        <w:t>Possibilitar o controle das ações judiciais e requisições do Ministério Público e Tribunal de Contas do Estado;</w:t>
      </w:r>
      <w:r>
        <w:t xml:space="preserve"> e</w:t>
      </w:r>
      <w:r w:rsidR="004C1F8E" w:rsidRPr="000E0932">
        <w:t xml:space="preserve"> </w:t>
      </w:r>
    </w:p>
    <w:p w:rsidR="004C1F8E" w:rsidRPr="001E69C0" w:rsidRDefault="004C1F8E" w:rsidP="00E93991">
      <w:pPr>
        <w:pStyle w:val="PargrafodaLista"/>
        <w:numPr>
          <w:ilvl w:val="0"/>
          <w:numId w:val="11"/>
        </w:numPr>
      </w:pPr>
      <w:r w:rsidRPr="000E0932">
        <w:t xml:space="preserve">Atualizar log de auditoria em todas as ações realizadas. </w:t>
      </w:r>
    </w:p>
    <w:p w:rsidR="004C1F8E" w:rsidRPr="009924F6" w:rsidRDefault="004C1F8E" w:rsidP="009924F6">
      <w:pPr>
        <w:pStyle w:val="Ttulo3"/>
      </w:pPr>
      <w:bookmarkStart w:id="106" w:name="_Toc472088150"/>
      <w:bookmarkStart w:id="107" w:name="_Toc473907928"/>
      <w:r w:rsidRPr="009924F6">
        <w:t>Solicitação de Imóvel – Administração Direta</w:t>
      </w:r>
      <w:bookmarkEnd w:id="106"/>
      <w:bookmarkEnd w:id="107"/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>Realizar as funções básicas de pesquisa, inclusão, alteração e exclusão de solicitação de imóvel;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Manter informações do solicitante de imóvel; 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>Manter informações de características do imóvel desejado;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>Manter informações de necessidade de áreas de terreno e de edificações;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>Possibilitar o envio da solicitação de imóvel para autorização de afetação;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>Possibilitar a autorização da solicitação de imóvel gerando a afetação ao órgão;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>Possibilitar a rejeição da solicitação de imóvel;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Possibilitar a impressão da lista de solicitações de imóveis; 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>Integrar com o sistema PROA E SPI visando o acesso das informações de processos e validação de números de processos;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 Integrar com o sistema SEF_CADASTRO para consulta às tabelas de Órgãos, </w:t>
      </w:r>
      <w:proofErr w:type="spellStart"/>
      <w:r w:rsidRPr="0064664B">
        <w:t>UOs</w:t>
      </w:r>
      <w:proofErr w:type="spellEnd"/>
      <w:r w:rsidRPr="0064664B">
        <w:t xml:space="preserve"> e </w:t>
      </w:r>
      <w:proofErr w:type="spellStart"/>
      <w:r w:rsidRPr="0064664B">
        <w:t>UEs</w:t>
      </w:r>
      <w:proofErr w:type="spellEnd"/>
      <w:r w:rsidRPr="0064664B">
        <w:t xml:space="preserve"> visando manter as informações de solicitante de imóvel;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 Integrar com o sistema ISE visando a consulta e associação das afetações para o órgão Secretaria da Educação;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 Integrar com sistema </w:t>
      </w:r>
      <w:proofErr w:type="spellStart"/>
      <w:r w:rsidRPr="0064664B">
        <w:t>SOEWeb</w:t>
      </w:r>
      <w:proofErr w:type="spellEnd"/>
      <w:r w:rsidRPr="0064664B">
        <w:t xml:space="preserve"> visando obter as informações de permissão do usuário às ações do módulo;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 Possibilitar o envio de email para cada integrante da solicitação (elaborador do solicitante, autorizador) em todas as etapas da solicitação;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 Registrar automaticamente a afetação do imóvel a partir da autorização da solicitação de imóvel, atualizando também o índice de destinação, a situação de destinação e a disponibilidade das áreas de terreno e das edificações no cadastro do imóvel; </w:t>
      </w:r>
    </w:p>
    <w:p w:rsidR="004C1F8E" w:rsidRPr="0064664B" w:rsidRDefault="004C1F8E" w:rsidP="00E93991">
      <w:pPr>
        <w:pStyle w:val="PargrafodaLista"/>
        <w:numPr>
          <w:ilvl w:val="0"/>
          <w:numId w:val="11"/>
        </w:numPr>
      </w:pPr>
      <w:r w:rsidRPr="0064664B">
        <w:t xml:space="preserve"> Atualizar log de auditoria em todas as ações realizadas.</w:t>
      </w:r>
    </w:p>
    <w:p w:rsidR="004C1F8E" w:rsidRPr="000E0932" w:rsidRDefault="004C1F8E" w:rsidP="004C1F8E">
      <w:pPr>
        <w:rPr>
          <w:rFonts w:ascii="Arial" w:hAnsi="Arial" w:cs="Arial"/>
          <w:color w:val="00000A"/>
          <w:sz w:val="24"/>
          <w:szCs w:val="24"/>
          <w:lang w:eastAsia="zh-CN"/>
        </w:rPr>
      </w:pPr>
      <w:r w:rsidRPr="000E0932">
        <w:rPr>
          <w:rFonts w:ascii="Arial" w:hAnsi="Arial" w:cs="Arial"/>
          <w:color w:val="00000A"/>
          <w:sz w:val="24"/>
          <w:szCs w:val="24"/>
          <w:lang w:eastAsia="zh-CN"/>
        </w:rPr>
        <w:t xml:space="preserve">        </w:t>
      </w:r>
    </w:p>
    <w:p w:rsidR="004C1F8E" w:rsidRPr="00E93991" w:rsidRDefault="004C1F8E" w:rsidP="00E93991">
      <w:pPr>
        <w:pStyle w:val="Ttulo3"/>
      </w:pPr>
      <w:bookmarkStart w:id="108" w:name="_Toc472088151"/>
      <w:bookmarkStart w:id="109" w:name="_Toc473907929"/>
      <w:r w:rsidRPr="00E93991">
        <w:t>Afetação de Imóvel - Administração Direta</w:t>
      </w:r>
      <w:bookmarkEnd w:id="108"/>
      <w:bookmarkEnd w:id="109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alteração e exclusão de afetação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lastRenderedPageBreak/>
        <w:t>Manter informações do órgão ocupante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de datas (início, término, publicação) da afetação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de áreas de terreno e edificações afetadas conforme a disponibilidade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Possibilitar </w:t>
      </w:r>
      <w:proofErr w:type="spellStart"/>
      <w:r w:rsidRPr="00AB6259">
        <w:t>desafetar</w:t>
      </w:r>
      <w:proofErr w:type="spellEnd"/>
      <w:r w:rsidRPr="00AB6259">
        <w:t xml:space="preserve"> a afetação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da desafetação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afetações de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PROA E SPI visando o acesso às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SEF_CADASTRO para consulta às tabelas de Órgãos, </w:t>
      </w:r>
      <w:proofErr w:type="spellStart"/>
      <w:r w:rsidRPr="00AB6259">
        <w:t>UOs</w:t>
      </w:r>
      <w:proofErr w:type="spellEnd"/>
      <w:r w:rsidRPr="00AB6259">
        <w:t xml:space="preserve"> e </w:t>
      </w:r>
      <w:proofErr w:type="spellStart"/>
      <w:r w:rsidRPr="00AB6259">
        <w:t>UEs</w:t>
      </w:r>
      <w:proofErr w:type="spellEnd"/>
      <w:r w:rsidRPr="00AB6259">
        <w:t xml:space="preserve"> visando manter as informações de órgão usuário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sistema ISE visando a consulta e associação das afetações para o órgão Secretaria da Educação;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sistema RHE visando a consulta do representante do órgão para assinatura no Termo de Afetação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do Termo de Afetação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da Súmula do Termo de Afetação de imóvel e integrar com o Sistema SGM para publicação no Diário Oficial do Estado;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do Termo de Desafetação de imóvel;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da Súmula do Termo de Desafetação de imóvel e integrar com o Sistema SGM para publicação no Diário Oficial do Estado; 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Atualizar automaticamente a disponibilidade das áreas de terreno e edificações, bem como a situação e o índice de destinação no cadastro do imóvel sempre que ocorrer uma afetação ou desafetação ou alteração das áreas de terreno e das edificações na afetação;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Alertar o vencimento dos prazos estabelecidos nos termos de afetação;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Atualizar log de auditoria em todas as ações realizadas.</w:t>
      </w:r>
    </w:p>
    <w:p w:rsidR="004C1F8E" w:rsidRPr="009924F6" w:rsidRDefault="004C1F8E" w:rsidP="00E93991">
      <w:pPr>
        <w:pStyle w:val="Ttulo3"/>
      </w:pPr>
      <w:bookmarkStart w:id="110" w:name="_Toc472088152"/>
      <w:bookmarkStart w:id="111" w:name="_Toc473907930"/>
      <w:r w:rsidRPr="00E93991">
        <w:t>Uso por Terceiros de imóvel - Administração Direta</w:t>
      </w:r>
      <w:bookmarkEnd w:id="110"/>
      <w:bookmarkEnd w:id="111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e exclusão de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do usuário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de datas (início, término, publicação) do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de áreas de terreno e edificações destinadas conforme a disponibilidade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de ônus para o usuário;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Possibilitar a criação de aditivos; 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encaminhar a revogação e estornar o encaminhamento da revogação de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revogar o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informações da revogação do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uso por terceiros de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lastRenderedPageBreak/>
        <w:t>Integrar com o sistema PROA E SPI visando o acesso das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SEF_CADASTRO para consulta às tabelas de Pessoas (Físicas e Jurídicas) visando manter as informações do usuário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sistema SEF_CADASTRO para consulta às tabelas de UF, Municípios, Bairros/Distritos, Logradouros/Localidades visando o cadastramento de endereço do usuário para correspondência;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sistema RHE visando a consulta do interveniente do órgão para assinatura no Termo de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do Termo de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da Súmula do Termo de uso por terceiros de imóvel e integrar com o Sistema SGM para publicação no Diário Oficial do Estado;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do Termo de Revogação de uso por terceiros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geração da Súmula do Termo de Revogação de uso por terceiros de imóvel integrar com o Sistema SGM para publicação no Diário Oficial do Estado;</w:t>
      </w:r>
      <w:r w:rsidRPr="00AB6259">
        <w:tab/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Atualizar automaticamente a disponibilidade das áreas de terreno e edificações, bem como a situação e o índice de destinação no cadastro do imóvel sempre que ocorrer uma inclusão de uso por terceiros ou revogação ou alteração das áreas de terreno e das edificações no uso por terceiros;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Alertar sobre o vencimento dos prazos estabelecidos nos termos de uso;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Administrar o uso oneroso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SAR visando a emissão de boletos e controle dos recebimentos relativos ao ônus decorrentes do uso oneroso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E93991" w:rsidRDefault="004C1F8E" w:rsidP="009924F6">
      <w:pPr>
        <w:pStyle w:val="Ttulo3"/>
      </w:pPr>
      <w:bookmarkStart w:id="112" w:name="_Toc472088153"/>
      <w:bookmarkStart w:id="113" w:name="_Toc473907931"/>
      <w:r w:rsidRPr="00E93991">
        <w:t>Cadastro de Imóvel – Administração Indireta</w:t>
      </w:r>
      <w:bookmarkEnd w:id="112"/>
      <w:bookmarkEnd w:id="113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e exclusão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baixa e o estorno da baixa do imóvel;</w:t>
      </w:r>
    </w:p>
    <w:p w:rsidR="00A0401A" w:rsidRPr="00AB6259" w:rsidRDefault="00A0401A" w:rsidP="00E93991">
      <w:pPr>
        <w:pStyle w:val="PargrafodaLista"/>
        <w:numPr>
          <w:ilvl w:val="0"/>
          <w:numId w:val="11"/>
        </w:numPr>
      </w:pPr>
      <w:r w:rsidRPr="00AB6259">
        <w:t>Manter as informações para controle de imóveis rurais</w:t>
      </w:r>
      <w:r>
        <w:t xml:space="preserve"> </w:t>
      </w:r>
      <w:r w:rsidRPr="00A0401A">
        <w:t>e se for necessário possibilitar integração com sistema do INCRA (Instituto Nacional de Colonização e Reforma Agrária) e com sistema da Receita Federal</w:t>
      </w:r>
      <w:r w:rsidRPr="00AB6259">
        <w:t>;</w:t>
      </w:r>
    </w:p>
    <w:p w:rsidR="00A0401A" w:rsidRPr="00AB6259" w:rsidRDefault="00A0401A" w:rsidP="00E93991">
      <w:pPr>
        <w:pStyle w:val="PargrafodaLista"/>
        <w:numPr>
          <w:ilvl w:val="0"/>
          <w:numId w:val="11"/>
        </w:numPr>
      </w:pPr>
      <w:r w:rsidRPr="00AB6259">
        <w:t>Manter as informações para controle de imóveis tombados pelo Patrimônio Histórico e Cultural</w:t>
      </w:r>
      <w:r>
        <w:t xml:space="preserve"> </w:t>
      </w:r>
      <w:r w:rsidRPr="00A0401A">
        <w:t>e se for necessário possibilitar integração com sistema do IPHAN (Instituto do Patrimônio Histórico e Artístico Nacional)</w:t>
      </w:r>
      <w:r w:rsidRPr="00AB6259">
        <w:t>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alienação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Manter as informações de localização do imóvel (endereço, </w:t>
      </w:r>
      <w:proofErr w:type="spellStart"/>
      <w:r w:rsidRPr="00AB6259">
        <w:t>lindeiros</w:t>
      </w:r>
      <w:proofErr w:type="spellEnd"/>
      <w:r w:rsidRPr="00AB6259">
        <w:t xml:space="preserve"> e </w:t>
      </w:r>
      <w:proofErr w:type="spellStart"/>
      <w:r w:rsidRPr="00AB6259">
        <w:t>georreferenciamento</w:t>
      </w:r>
      <w:proofErr w:type="spellEnd"/>
      <w:r w:rsidRPr="00AB6259">
        <w:t>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terreno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todas as edificações que integram 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baixar e estornar a baixa de edificações;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Manter as informações de propriedade/ posse do imóvel com atualização da situação de regularização ao patrimônio;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lastRenderedPageBreak/>
        <w:t xml:space="preserve"> Possibilitar a inserção e visualização de documentos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inserção e visualização de fotos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Possibilitar a impressão da lista de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repositório ALFRESCO visando o armazenamento dos arquivos de documentos e fotos inseridos no cadastro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Controlar os imóveis contíguos permitindo a associação de vários imóveis a um imóvel principal;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sistema PROA E SPI visando o acesso das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sistema SEF_CADASTRO para consulta às tabelas de UF, Municípios, Bairros/Distritos, Logradouros/Localidades visando manter as informações de localização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o sistema SEF_CADASTRO para consulta às tabelas de Órgãos, </w:t>
      </w:r>
      <w:proofErr w:type="spellStart"/>
      <w:r w:rsidRPr="00AB6259">
        <w:t>UOs</w:t>
      </w:r>
      <w:proofErr w:type="spellEnd"/>
      <w:r w:rsidRPr="00AB6259">
        <w:t xml:space="preserve"> e </w:t>
      </w:r>
      <w:proofErr w:type="spellStart"/>
      <w:r w:rsidRPr="00AB6259">
        <w:t>UEs</w:t>
      </w:r>
      <w:proofErr w:type="spellEnd"/>
      <w:r w:rsidRPr="00AB6259">
        <w:t xml:space="preserve"> visando o cadastramento do órgão proprietário do imóvel; 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 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módulo;</w:t>
      </w:r>
    </w:p>
    <w:p w:rsidR="004C1F8E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geração do relatório da Ficha do imóvel;</w:t>
      </w:r>
    </w:p>
    <w:p w:rsidR="00A251FC" w:rsidRPr="00AB6259" w:rsidRDefault="00A251FC" w:rsidP="00E93991">
      <w:pPr>
        <w:pStyle w:val="PargrafodaLista"/>
        <w:numPr>
          <w:ilvl w:val="0"/>
          <w:numId w:val="11"/>
        </w:numPr>
      </w:pPr>
      <w:r w:rsidRPr="00D1663D">
        <w:t>Possibilitar o controle das ações judiciais e requisições do Ministério Público e Tribunal de Contas do Estado;</w:t>
      </w:r>
      <w:r>
        <w:t xml:space="preserve"> e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E93991" w:rsidRDefault="004C1F8E" w:rsidP="009924F6">
      <w:pPr>
        <w:pStyle w:val="Ttulo3"/>
      </w:pPr>
      <w:bookmarkStart w:id="114" w:name="_Toc472088154"/>
      <w:bookmarkStart w:id="115" w:name="_Toc473907932"/>
      <w:r w:rsidRPr="00E93991">
        <w:t>Agentes Externos – Lotes para Atualização Cadastral e Vistoria</w:t>
      </w:r>
      <w:bookmarkEnd w:id="114"/>
      <w:bookmarkEnd w:id="115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 e alteração de lotes;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ativar e desativar lotes;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associar imóveis aos lotes;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desassociar imóveis dos lotes;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Possibilitar associar empresas vistoriadoras aos lotes;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das empresas vistoriadoras e de usuários das empresas vistoriadoras.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9924F6" w:rsidRDefault="004C1F8E" w:rsidP="00E93991">
      <w:pPr>
        <w:pStyle w:val="Ttulo3"/>
      </w:pPr>
      <w:bookmarkStart w:id="116" w:name="_Toc472088155"/>
      <w:bookmarkStart w:id="117" w:name="_Toc473907933"/>
      <w:r w:rsidRPr="00E93991">
        <w:t>Usuário do Sistema</w:t>
      </w:r>
      <w:bookmarkEnd w:id="116"/>
      <w:bookmarkEnd w:id="117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de usuário do sistema;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desativar usuário;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associar usuário a avaliador e autorizador de solicitação de imóvel para afetação;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informar o nível de permissão do usuário (Gestor DEAPE, Gestor Órgão, usuário);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usuários do sistema;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usuários do sistema.</w:t>
      </w:r>
    </w:p>
    <w:p w:rsidR="004C1F8E" w:rsidRPr="00E93991" w:rsidRDefault="004C1F8E" w:rsidP="009924F6">
      <w:pPr>
        <w:pStyle w:val="Ttulo3"/>
      </w:pPr>
      <w:bookmarkStart w:id="118" w:name="_Toc472088156"/>
      <w:bookmarkStart w:id="119" w:name="_Toc473907934"/>
      <w:r w:rsidRPr="00E93991">
        <w:lastRenderedPageBreak/>
        <w:t>Tabelas - Ocupação</w:t>
      </w:r>
      <w:bookmarkEnd w:id="118"/>
      <w:bookmarkEnd w:id="119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e exclusão de finalidades de ocupação;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Não permitir a exclusão de finalidades de ocupação que já possuam afetações que utilizam a finalidade, para fins de manter o histórico;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desativar finalidades de ocupação;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finalidades de ocupação;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  <w:rPr>
          <w:b/>
          <w:bCs/>
          <w:i/>
          <w:iCs/>
        </w:r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módulo.</w:t>
      </w:r>
    </w:p>
    <w:p w:rsidR="004C1F8E" w:rsidRPr="00653FE7" w:rsidRDefault="004C1F8E" w:rsidP="009924F6">
      <w:pPr>
        <w:pStyle w:val="Ttulo3"/>
      </w:pPr>
      <w:bookmarkStart w:id="120" w:name="_Toc472088157"/>
      <w:bookmarkStart w:id="121" w:name="_Toc473907935"/>
      <w:r w:rsidRPr="00653FE7">
        <w:t>Tabelas – Tipo de Imóvel</w:t>
      </w:r>
      <w:bookmarkEnd w:id="120"/>
      <w:bookmarkEnd w:id="121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e exclusão de Tipos de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Não permitir a exclusão de tipos de imóveis que já possuam imóveis que utilizam o tipo, para fins de manter o histórico;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tipos de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módulo.</w:t>
      </w:r>
    </w:p>
    <w:p w:rsidR="004C1F8E" w:rsidRPr="00653FE7" w:rsidRDefault="004C1F8E" w:rsidP="009924F6">
      <w:pPr>
        <w:pStyle w:val="Ttulo3"/>
      </w:pPr>
      <w:bookmarkStart w:id="122" w:name="_Toc473907936"/>
      <w:r w:rsidRPr="00653FE7">
        <w:t>Tabelas – Espécie de Edificação</w:t>
      </w:r>
      <w:bookmarkEnd w:id="122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e exclusão de Espécies de edificações;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Não permitir a exclusão de espécies de edificações que já possuam imóveis que utilizam a espécie, para fins de manter o histórico;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espécies de edificações;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do usuário às ações do módulo.</w:t>
      </w:r>
    </w:p>
    <w:p w:rsidR="004C1F8E" w:rsidRPr="009924F6" w:rsidRDefault="004C1F8E" w:rsidP="009924F6">
      <w:pPr>
        <w:pStyle w:val="Ttulo3"/>
      </w:pPr>
      <w:bookmarkStart w:id="123" w:name="_Toc473907937"/>
      <w:r w:rsidRPr="009924F6">
        <w:t>Cadastro de Imóveis Ced</w:t>
      </w:r>
      <w:r w:rsidR="00415DA0" w:rsidRPr="009924F6">
        <w:t>idos ao Estado</w:t>
      </w:r>
      <w:bookmarkEnd w:id="123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e exclusão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baixa e o estorno da baixa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Controlar a disponibilidade de área de terreno e das edificações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Controlar o índice e a situação de destinação (afetações e u</w:t>
      </w:r>
      <w:r w:rsidR="001E69C0">
        <w:t>so por terceiros) do imóvel;</w:t>
      </w:r>
    </w:p>
    <w:p w:rsidR="005804C4" w:rsidRPr="00AB6259" w:rsidRDefault="005804C4" w:rsidP="00E93991">
      <w:pPr>
        <w:pStyle w:val="PargrafodaLista"/>
        <w:numPr>
          <w:ilvl w:val="0"/>
          <w:numId w:val="11"/>
        </w:numPr>
      </w:pPr>
      <w:r w:rsidRPr="00AB6259">
        <w:t>Manter as informações para controle de imóveis rurais</w:t>
      </w:r>
      <w:r>
        <w:t xml:space="preserve"> </w:t>
      </w:r>
      <w:r w:rsidRPr="005804C4">
        <w:t>e se for necessário possibilitar integração com sistema do INCRA (Instituto Nacional de Colonização e Reforma Agrária) e com sistema da Receita Federal</w:t>
      </w:r>
      <w:r w:rsidRPr="00AB6259">
        <w:t>;</w:t>
      </w:r>
    </w:p>
    <w:p w:rsidR="005804C4" w:rsidRPr="00AB6259" w:rsidRDefault="005804C4" w:rsidP="00E93991">
      <w:pPr>
        <w:pStyle w:val="PargrafodaLista"/>
        <w:numPr>
          <w:ilvl w:val="0"/>
          <w:numId w:val="11"/>
        </w:numPr>
      </w:pPr>
      <w:r w:rsidRPr="00AB6259">
        <w:t>Manter as informações para controle de imóveis tombados pelo Patrimônio Histórico e Cultural</w:t>
      </w:r>
      <w:r>
        <w:t xml:space="preserve"> </w:t>
      </w:r>
      <w:r w:rsidRPr="005804C4">
        <w:t>e se for necessário possibilitar integração com sistema do IPHAN (Instituto do Patrimônio Histórico e Artístico Nacional)</w:t>
      </w:r>
      <w:r w:rsidRPr="00AB6259">
        <w:t>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alienação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Manter as informações de localização do imóvel (endereço, </w:t>
      </w:r>
      <w:proofErr w:type="spellStart"/>
      <w:r w:rsidRPr="00AB6259">
        <w:t>lindeiros</w:t>
      </w:r>
      <w:proofErr w:type="spellEnd"/>
      <w:r w:rsidRPr="00AB6259">
        <w:t xml:space="preserve">, </w:t>
      </w:r>
      <w:proofErr w:type="spellStart"/>
      <w:r w:rsidRPr="00AB6259">
        <w:t>georreferenciamento</w:t>
      </w:r>
      <w:proofErr w:type="spellEnd"/>
      <w:r w:rsidRPr="00AB6259">
        <w:t>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visão do mapa de localização através das coordenadas geográficas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terreno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todas as edificações que integram 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baixar e estornar a baixa de edificações;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lastRenderedPageBreak/>
        <w:t>Manter as informações de propriedade/ posse do imóvel com atualização da situação de regularização no patrimônio do Estado;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infraestrutura e aspectos mercadológicos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inserção e visualização de documentos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Possibilitar a inserção e visualização de fotos do imóvel;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repositório ALFRESCO visando o armazenamento dos arquivos de documentos e fotos inseridos no cadastro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Controlar os imóveis contíguos permitindo a associação de vários imóveis a um imóvel principal (unidade de uso);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PROA E SPI visando ao acesso das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SEF_CADASTRO para consulta às tabelas de UF, Municípios, Bairros/Distritos, Logradouros/Localidades visando manter as informações de localização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às ações do módulo;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geração do relatório da Ficha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imóveis (unidades de uso);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da lista de vistorias, alterações cadastrais e fiscalizações realizadas no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de lista de destinações (afetações e uso por terceiros)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APE através de envio de arquivo com as movimentações diárias sofridas pelos imóveis; </w:t>
      </w:r>
    </w:p>
    <w:p w:rsidR="00A251FC" w:rsidRPr="000E0932" w:rsidRDefault="00A251FC" w:rsidP="00E93991">
      <w:pPr>
        <w:pStyle w:val="PargrafodaLista"/>
        <w:numPr>
          <w:ilvl w:val="0"/>
          <w:numId w:val="11"/>
        </w:numPr>
      </w:pPr>
      <w:r w:rsidRPr="00D1663D">
        <w:t>Possibilitar o controle das ações judiciais e requisições do Ministério Público e Tribunal de Contas do Estado;</w:t>
      </w:r>
      <w:r>
        <w:t xml:space="preserve"> e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9924F6" w:rsidRDefault="004C1F8E" w:rsidP="009924F6">
      <w:pPr>
        <w:pStyle w:val="Ttulo3"/>
      </w:pPr>
      <w:bookmarkStart w:id="124" w:name="_Toc473907938"/>
      <w:r w:rsidRPr="009924F6">
        <w:t>Im</w:t>
      </w:r>
      <w:r w:rsidR="00415DA0" w:rsidRPr="009924F6">
        <w:t>óveis Foreiros</w:t>
      </w:r>
      <w:bookmarkEnd w:id="124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Realizar as funções básicas de pesquisa, inclusão, alteração e exclusão de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Controlar a disponibilidade de área de terreno e das edificações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Controlar o índice e a situação de destinação (afetações e uso por terceiros) do imóvel;</w:t>
      </w:r>
    </w:p>
    <w:p w:rsidR="00506761" w:rsidRPr="00AB6259" w:rsidRDefault="00506761" w:rsidP="00E93991">
      <w:pPr>
        <w:pStyle w:val="PargrafodaLista"/>
        <w:numPr>
          <w:ilvl w:val="0"/>
          <w:numId w:val="11"/>
        </w:numPr>
      </w:pPr>
      <w:r w:rsidRPr="00AB6259">
        <w:t>Manter as informações para controle de imóveis tombados pelo Patrimônio Histórico e Cultural</w:t>
      </w:r>
      <w:r>
        <w:t xml:space="preserve"> </w:t>
      </w:r>
      <w:r w:rsidRPr="00506761">
        <w:t>e se for necessário possibilitar integração com sistema do IPHAN (Instituto do Patrimônio Histórico e Artístico Nacional)</w:t>
      </w:r>
      <w:r w:rsidRPr="00AB6259">
        <w:t>;</w:t>
      </w:r>
    </w:p>
    <w:p w:rsidR="00A251FC" w:rsidRDefault="00A251FC" w:rsidP="00E93991">
      <w:pPr>
        <w:pStyle w:val="PargrafodaLista"/>
        <w:numPr>
          <w:ilvl w:val="0"/>
          <w:numId w:val="11"/>
        </w:numPr>
      </w:pPr>
      <w:r w:rsidRPr="00AB6259">
        <w:t xml:space="preserve">Manter as informações de alienação do </w:t>
      </w:r>
      <w:r w:rsidRPr="00A251FC">
        <w:t>domínio útil e laudêmio</w:t>
      </w:r>
      <w:r w:rsidRPr="00AB6259">
        <w:t>;</w:t>
      </w:r>
    </w:p>
    <w:p w:rsidR="00A251FC" w:rsidRPr="00A251FC" w:rsidRDefault="00A251FC" w:rsidP="00E93991">
      <w:pPr>
        <w:pStyle w:val="PargrafodaLista"/>
        <w:numPr>
          <w:ilvl w:val="0"/>
          <w:numId w:val="11"/>
        </w:numPr>
      </w:pPr>
      <w:r w:rsidRPr="00A251FC">
        <w:t>Manter as informações dos enfiteutas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Manter as informações de localização do imóvel (endereço, </w:t>
      </w:r>
      <w:proofErr w:type="spellStart"/>
      <w:r w:rsidRPr="00AB6259">
        <w:t>lindeiros</w:t>
      </w:r>
      <w:proofErr w:type="spellEnd"/>
      <w:r w:rsidRPr="00AB6259">
        <w:t xml:space="preserve">, </w:t>
      </w:r>
      <w:proofErr w:type="spellStart"/>
      <w:r w:rsidRPr="00AB6259">
        <w:t>georreferenciamento</w:t>
      </w:r>
      <w:proofErr w:type="spellEnd"/>
      <w:r w:rsidRPr="00AB6259">
        <w:t>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visão do mapa de localização através das coordenadas geográficas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terreno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todas as edificações que integram 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baixar e estornar a baixa de edificações;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propriedade/ posse do imóvel com atualização da situação de regularização no patrimônio do Estado;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lastRenderedPageBreak/>
        <w:t>Manter as informações de infraestrutura e aspectos mercadológicos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inserção e visualização de documentos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Possibilitar a inserção e visualização de fotos do imóvel;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repositório ALFRESCO visando o armazenamento dos arquivos de documentos e fotos inseridos no cadastro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Controlar os imóveis contíguos permitindo a associação de vários imóveis a um imóvel principal (unidade de uso);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PROA e SPI visando ao acesso das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SEF_CADASTRO para consulta às tabelas de UF, Municípios, Bairros/Distritos, Logradouros/Localidades visando manter as informações de localização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permissão às ações do módulo;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geração do relatório da Ficha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Gerar relatórios gerenciais;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SAR visando a emissão de boletos e controle dos recebimentos relativos ao ônus decorrentes de foro anual, laudêmios, autorizações, concessões, etc.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impressão da lista de imóveis (unidades de uso);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da lista de vistorias, alterações cadastrais e fiscalizações realizadas no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de lista de aforamentos do imóvel;</w:t>
      </w:r>
    </w:p>
    <w:p w:rsidR="004C1F8E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APE através de envio de arquivo com as movimentações diárias sofridas pelos imóveis;</w:t>
      </w:r>
    </w:p>
    <w:p w:rsidR="00601F52" w:rsidRPr="00293E21" w:rsidRDefault="00601F52" w:rsidP="00E93991">
      <w:pPr>
        <w:pStyle w:val="PargrafodaLista"/>
        <w:numPr>
          <w:ilvl w:val="0"/>
          <w:numId w:val="11"/>
        </w:numPr>
      </w:pPr>
      <w:r w:rsidRPr="00601F52">
        <w:t>Possibilitar o controle das ações judiciais e requisições do Ministério Público e Tribunal de Contas do Estado;</w:t>
      </w:r>
    </w:p>
    <w:p w:rsidR="00601F52" w:rsidRPr="00AB6259" w:rsidRDefault="00601F52" w:rsidP="00E93991">
      <w:pPr>
        <w:pStyle w:val="PargrafodaLista"/>
        <w:numPr>
          <w:ilvl w:val="0"/>
          <w:numId w:val="11"/>
        </w:numPr>
      </w:pPr>
      <w:r w:rsidRPr="00601F52">
        <w:t>Possibilitar a geração de documento de autorização da transferência de domínio útil; e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9924F6" w:rsidRDefault="004C1F8E" w:rsidP="009924F6">
      <w:pPr>
        <w:pStyle w:val="Ttulo3"/>
      </w:pPr>
      <w:bookmarkStart w:id="125" w:name="_Toc473907939"/>
      <w:r w:rsidRPr="009924F6">
        <w:t>Controle de Tributos e Encargos</w:t>
      </w:r>
      <w:bookmarkEnd w:id="125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Projetar, com base em fatos geradores e outras condições, gastos com tributos e encargos;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Gerir cobranças e pagamentos de tributos (taxa de lixo, IPTU, etc.) e encargos (taxa condominial, telefonia, água, energia elétrica, etc.);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integração com o FPE-Custos para visualização de gastos com demais encargos (telefonia, água, energia elétrica, etc.);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Gerar Relatórios Gerenciais;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repositório ALFRESCO para possibilitar inserção e visualização de documentos (comprovantes de pagamentos, </w:t>
      </w:r>
      <w:proofErr w:type="spellStart"/>
      <w:r w:rsidRPr="00AB6259">
        <w:t>etc</w:t>
      </w:r>
      <w:proofErr w:type="spellEnd"/>
      <w:r w:rsidRPr="00AB6259">
        <w:t>);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permissões às ações do módulo; </w:t>
      </w:r>
    </w:p>
    <w:p w:rsidR="007C1101" w:rsidRPr="007C1101" w:rsidRDefault="007C1101" w:rsidP="00E93991">
      <w:pPr>
        <w:pStyle w:val="PargrafodaLista"/>
        <w:numPr>
          <w:ilvl w:val="0"/>
          <w:numId w:val="11"/>
        </w:numPr>
      </w:pPr>
      <w:r w:rsidRPr="007C1101">
        <w:t xml:space="preserve">Integrar com outros sistemas (Municípios, União, </w:t>
      </w:r>
      <w:proofErr w:type="spellStart"/>
      <w:r w:rsidRPr="007C1101">
        <w:t>etc</w:t>
      </w:r>
      <w:proofErr w:type="spellEnd"/>
      <w:r w:rsidRPr="007C1101">
        <w:t>) que forem</w:t>
      </w:r>
      <w:proofErr w:type="gramStart"/>
      <w:r w:rsidRPr="007C1101">
        <w:t xml:space="preserve">  </w:t>
      </w:r>
      <w:proofErr w:type="gramEnd"/>
      <w:r w:rsidRPr="007C1101">
        <w:t>necessários, para fins de obtenção de informações de tributos e encargos dos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9924F6" w:rsidRDefault="004C1F8E" w:rsidP="009924F6">
      <w:pPr>
        <w:pStyle w:val="Ttulo3"/>
      </w:pPr>
      <w:bookmarkStart w:id="126" w:name="_Toc473907940"/>
      <w:r w:rsidRPr="009924F6">
        <w:lastRenderedPageBreak/>
        <w:t>Agentes Patrimoniais</w:t>
      </w:r>
      <w:bookmarkEnd w:id="126"/>
      <w:r w:rsidR="00415DA0" w:rsidRPr="009924F6">
        <w:tab/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solicitação, pelo órgão usuário, de atualizações e complementações cadastrais nos imóveis afetados. Estas solicitações deverão ser validadas pelo DEAPE;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SEF_CADASTRO para consulta às tabelas de UF, Municípios, Bairros/Distritos, Logradouros/Localidades visando manter as informações de localização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repositório ALFRESCO para possibilitar inserção e visualização de documentos dos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permissões às ações do módulo;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9924F6" w:rsidRDefault="004C1F8E" w:rsidP="009924F6">
      <w:pPr>
        <w:pStyle w:val="Ttulo3"/>
      </w:pPr>
      <w:bookmarkStart w:id="127" w:name="_Toc473907941"/>
      <w:r w:rsidRPr="009924F6">
        <w:t>Gestão Locações (Integração FPE-Contratos)</w:t>
      </w:r>
      <w:bookmarkEnd w:id="127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gestão das solicitações de locação de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das informações de contratos dos imóveis locados;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dos demais custos com imóveis locados;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dos índices de ocupações dos imóveis locados;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Gerar Relatórios Gerenciais;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</w:t>
      </w:r>
      <w:proofErr w:type="spellStart"/>
      <w:r w:rsidRPr="00AB6259">
        <w:t>FPE_Contratos</w:t>
      </w:r>
      <w:proofErr w:type="spellEnd"/>
      <w:r w:rsidRPr="00AB6259">
        <w:t xml:space="preserve"> visando a obtenção das informações dos contratos de locações;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SEF_CADASTRO para consulta às tabelas de UF, Municípios, Bairros/Distritos, Logradouros/Localidades visando obter as informações de localização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PROA e SPI visando ao acesso das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permissões às ações do módulo; </w:t>
      </w:r>
    </w:p>
    <w:p w:rsidR="00FB58A0" w:rsidRPr="00AB6259" w:rsidRDefault="00FB58A0" w:rsidP="00E93991">
      <w:pPr>
        <w:pStyle w:val="PargrafodaLista"/>
        <w:numPr>
          <w:ilvl w:val="0"/>
          <w:numId w:val="11"/>
        </w:numPr>
      </w:pPr>
      <w:r w:rsidRPr="00FB58A0">
        <w:t>Possibilitar o controle das ações judiciais e requisições do Ministério Público e Tribunal de Contas do Estado;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Default="004C1F8E" w:rsidP="00434B85">
      <w:pPr>
        <w:pStyle w:val="Ttulo3"/>
        <w:rPr>
          <w:lang w:eastAsia="zh-CN"/>
        </w:rPr>
      </w:pPr>
      <w:bookmarkStart w:id="128" w:name="_Toc473907942"/>
      <w:r>
        <w:rPr>
          <w:lang w:eastAsia="zh-CN"/>
        </w:rPr>
        <w:t>Gestão das Ilhas e Faixas Marginais</w:t>
      </w:r>
      <w:bookmarkEnd w:id="128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Manter as informações de registro de titularidade de ilhas e faixas marginais.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Administrar as autorizações de uso de ilhas e faixas marginais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inclusão do termo que determina a titularidade de ilhas e faixas marginais pelo Estado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On-line de Licenciamento (SOL) visando o reconhecimento e informação das áreas de preservação ambiental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SAR visando a emissão de boletos e controle dos recebimentos relativos ao ônus decorrentes das autorizações de uso;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inserção e visualização de documentos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Possibilitar a inserção e visualização de fotos do imóvel;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SEF_CADASTRO para consulta às tabelas de UF, Municípios, Bairros/Distritos, Logradouros/Localidades visando manter as informações de localização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lastRenderedPageBreak/>
        <w:t>Integrar com o repositório ALFRESCO visando o armazenamento dos arquivos de documentos e fotos inseridos no cadastro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PROA e SPI visando ao acesso das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permissões às ações do módulo; </w:t>
      </w:r>
    </w:p>
    <w:p w:rsidR="00FB58A0" w:rsidRPr="00AB6259" w:rsidRDefault="00FB58A0" w:rsidP="00E93991">
      <w:pPr>
        <w:pStyle w:val="PargrafodaLista"/>
        <w:numPr>
          <w:ilvl w:val="0"/>
          <w:numId w:val="11"/>
        </w:numPr>
      </w:pPr>
      <w:r w:rsidRPr="00FB58A0">
        <w:t>Possibilitar o controle das ações judiciais e requisições do Ministério Público e Tribunal de Contas do Estado;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9924F6" w:rsidRDefault="004C1F8E" w:rsidP="009924F6">
      <w:pPr>
        <w:pStyle w:val="Ttulo3"/>
      </w:pPr>
      <w:bookmarkStart w:id="129" w:name="_Toc473907943"/>
      <w:r w:rsidRPr="009924F6">
        <w:t>Gestão de Obras (integração com SGO)</w:t>
      </w:r>
      <w:bookmarkEnd w:id="129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gestão das solicitações de obras em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Possibilitar a visão das informações de obras públicas nas benfeitorias dos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Gerar Relatórios Gerenciais;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SGO visando obter as informações das obras nos imóveis;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SEF_CADASTRO para consulta às tabelas de UF, Municípios, Bairros/Distritos, Logradouros/Localidades visando obter as informações de localização do imóvel;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Integrar com o sistema PROA e SPI visando ao acesso das informações de processos e validação de números de processos;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Integrar com o sistema </w:t>
      </w:r>
      <w:proofErr w:type="spellStart"/>
      <w:r w:rsidRPr="00AB6259">
        <w:t>SOEWeb</w:t>
      </w:r>
      <w:proofErr w:type="spellEnd"/>
      <w:r w:rsidRPr="00AB6259">
        <w:t xml:space="preserve"> visando obter as informações de permissões às ações do módulo; 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Atualizar log de auditoria em todas as ações realizadas.</w:t>
      </w:r>
    </w:p>
    <w:p w:rsidR="004C1F8E" w:rsidRPr="00474D59" w:rsidRDefault="004C1F8E" w:rsidP="00385182">
      <w:pPr>
        <w:pStyle w:val="Ttulo3"/>
        <w:rPr>
          <w:lang w:eastAsia="zh-CN"/>
        </w:rPr>
      </w:pPr>
      <w:bookmarkStart w:id="130" w:name="_Toc473907944"/>
      <w:r>
        <w:rPr>
          <w:lang w:eastAsia="zh-CN"/>
        </w:rPr>
        <w:t>Relatórios Gerenciais</w:t>
      </w:r>
      <w:bookmarkEnd w:id="130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Gerar Relatórios Gerenciais, com saídas em formato texto (</w:t>
      </w:r>
      <w:proofErr w:type="spellStart"/>
      <w:r w:rsidRPr="00AB6259">
        <w:t>txt</w:t>
      </w:r>
      <w:proofErr w:type="spellEnd"/>
      <w:r w:rsidRPr="00AB6259">
        <w:t xml:space="preserve">, </w:t>
      </w:r>
      <w:proofErr w:type="spellStart"/>
      <w:r w:rsidRPr="00AB6259">
        <w:t>doc</w:t>
      </w:r>
      <w:proofErr w:type="spellEnd"/>
      <w:r w:rsidRPr="00AB6259">
        <w:t xml:space="preserve">, </w:t>
      </w:r>
      <w:proofErr w:type="spellStart"/>
      <w:r w:rsidRPr="00AB6259">
        <w:t>odf</w:t>
      </w:r>
      <w:proofErr w:type="spellEnd"/>
      <w:r w:rsidRPr="00AB6259">
        <w:t xml:space="preserve"> e </w:t>
      </w:r>
      <w:proofErr w:type="spellStart"/>
      <w:r w:rsidRPr="00AB6259">
        <w:t>pdf</w:t>
      </w:r>
      <w:proofErr w:type="spellEnd"/>
      <w:r w:rsidRPr="00AB6259">
        <w:t xml:space="preserve">) ou </w:t>
      </w:r>
      <w:proofErr w:type="spellStart"/>
      <w:r w:rsidRPr="00AB6259">
        <w:t>planiha</w:t>
      </w:r>
      <w:proofErr w:type="spellEnd"/>
      <w:r w:rsidRPr="00AB6259">
        <w:t xml:space="preserve"> eletrônica (</w:t>
      </w:r>
      <w:proofErr w:type="spellStart"/>
      <w:r w:rsidRPr="00AB6259">
        <w:t>xls</w:t>
      </w:r>
      <w:proofErr w:type="spellEnd"/>
      <w:r w:rsidRPr="00AB6259">
        <w:t xml:space="preserve">, </w:t>
      </w:r>
      <w:proofErr w:type="spellStart"/>
      <w:r w:rsidRPr="00AB6259">
        <w:t>ods</w:t>
      </w:r>
      <w:proofErr w:type="spellEnd"/>
      <w:r w:rsidRPr="00AB6259">
        <w:t xml:space="preserve"> e </w:t>
      </w:r>
      <w:proofErr w:type="spellStart"/>
      <w:r w:rsidRPr="00AB6259">
        <w:t>csv</w:t>
      </w:r>
      <w:proofErr w:type="spellEnd"/>
      <w:r w:rsidRPr="00AB6259">
        <w:t>), de forma dinâmica, com a possibilidade de escolha de filtros de pesquisa e de leiaute de informações.</w:t>
      </w:r>
    </w:p>
    <w:p w:rsidR="004C1F8E" w:rsidRPr="00D47233" w:rsidRDefault="004C1F8E" w:rsidP="009924F6">
      <w:pPr>
        <w:pStyle w:val="Ttulo3"/>
        <w:rPr>
          <w:lang w:eastAsia="zh-CN"/>
        </w:rPr>
      </w:pPr>
      <w:bookmarkStart w:id="131" w:name="_Toc472088158"/>
      <w:bookmarkStart w:id="132" w:name="_Toc473907945"/>
      <w:r w:rsidRPr="00D47233">
        <w:rPr>
          <w:lang w:eastAsia="zh-CN"/>
        </w:rPr>
        <w:t>Integrações com os seguintes sistemas do Estado</w:t>
      </w:r>
      <w:bookmarkEnd w:id="131"/>
      <w:bookmarkEnd w:id="132"/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Sistema de Controle de Acesso e Segurança – SOEWEB: Integração para o controle de acesso e segurança da aplicação que roda no ambiente WEB da PROCERGS.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Sistema de Recursos Humanos do Estado – RHE: integração com o Sistema que armazena as informações dos recursos humanos do Estado.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Sistema ISE – Informações da Secretaria da Educação: integração com as informações armazenadas sobre as Escolas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Sistema Protocolo Integrado – SPI: Integração com o SPI nos expedientes administrativos do Estado.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Sistema Finanças Públicas do Estado – FPE (módulo Contabilidade e Custos): Integração com o FPE relativo à validação do Número do Centro de Custo e informações de gastos com telefonia, água, energia elétrica, contratos de locações, recursos humanos, bens móveis e veículos.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Sistema de Processos Administrativos </w:t>
      </w:r>
      <w:proofErr w:type="spellStart"/>
      <w:r w:rsidRPr="00AB6259">
        <w:t>e-Gov</w:t>
      </w:r>
      <w:proofErr w:type="spellEnd"/>
      <w:r w:rsidRPr="00AB6259">
        <w:t xml:space="preserve"> – PROA: Integração com o PROA nos expedientes administrativos do Estado.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lastRenderedPageBreak/>
        <w:t xml:space="preserve"> Sistema de Gestão de Obras – SGO: integração com o Sistema que armazena as informações sobre as obras do Estado.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proofErr w:type="spellStart"/>
      <w:r w:rsidRPr="00AB6259">
        <w:t>SEF_Cadastro</w:t>
      </w:r>
      <w:proofErr w:type="spellEnd"/>
      <w:r w:rsidRPr="00AB6259">
        <w:t>:  integração com o Cadastro da Secretaria da Fazenda para obtenção dos atributos relativos aos endereços, órgãos e pessoas físicas e jurídicas.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ECM </w:t>
      </w:r>
      <w:proofErr w:type="spellStart"/>
      <w:r w:rsidRPr="00AB6259">
        <w:t>Alfresco</w:t>
      </w:r>
      <w:proofErr w:type="spellEnd"/>
      <w:r w:rsidRPr="00AB6259">
        <w:t xml:space="preserve">: integração com o </w:t>
      </w:r>
      <w:proofErr w:type="spellStart"/>
      <w:r w:rsidRPr="00AB6259">
        <w:t>Alfresco</w:t>
      </w:r>
      <w:proofErr w:type="spellEnd"/>
      <w:r w:rsidRPr="00AB6259">
        <w:t xml:space="preserve"> para armazenamento de documentos e imagens relativas ao imóvel.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>Sistema SGM: integração com o Sistema de Gestão de Matérias para publicação no Diário Oficial do Estado.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Sistema SOL: integração com o Sistema On-line de Licenciamento Ambiental visando </w:t>
      </w:r>
      <w:r w:rsidR="008E7491">
        <w:t>a</w:t>
      </w:r>
      <w:r w:rsidRPr="00AB6259">
        <w:t>o reconhecimento e informação das áreas de preservação ambiental.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Sistema SAR: integração com o Sistema de Arrecadação da Secretaria Estadual da Fazenda visando </w:t>
      </w:r>
      <w:r w:rsidR="008E7491">
        <w:t>à</w:t>
      </w:r>
      <w:r w:rsidRPr="00AB6259">
        <w:t xml:space="preserve"> emissão de boletos e </w:t>
      </w:r>
      <w:r w:rsidR="008E7491">
        <w:t>a</w:t>
      </w:r>
      <w:r w:rsidRPr="00AB6259">
        <w:t>o controle de recebimentos decorrentes de ônus relativos aos imóveis.</w:t>
      </w:r>
    </w:p>
    <w:p w:rsidR="004C1F8E" w:rsidRPr="00AB6259" w:rsidRDefault="004C1F8E" w:rsidP="00E93991">
      <w:pPr>
        <w:pStyle w:val="PargrafodaLista"/>
        <w:numPr>
          <w:ilvl w:val="0"/>
          <w:numId w:val="11"/>
        </w:numPr>
      </w:pPr>
      <w:r w:rsidRPr="00AB6259">
        <w:t xml:space="preserve">Sistema Finanças Públicas do Estados – FPE (módulo de Contratos): integração com o sistema de contratos de locações de imóveis visando </w:t>
      </w:r>
      <w:r w:rsidR="008E7491">
        <w:t>à</w:t>
      </w:r>
      <w:r w:rsidRPr="00AB6259">
        <w:t xml:space="preserve"> obtenção das informações dos imóveis locados pelo Estado. </w:t>
      </w:r>
    </w:p>
    <w:p w:rsidR="004C1F8E" w:rsidRPr="00D47233" w:rsidRDefault="004C1F8E" w:rsidP="009924F6">
      <w:pPr>
        <w:pStyle w:val="Ttulo3"/>
        <w:rPr>
          <w:lang w:eastAsia="zh-CN"/>
        </w:rPr>
      </w:pPr>
      <w:bookmarkStart w:id="133" w:name="_Toc472088159"/>
      <w:bookmarkStart w:id="134" w:name="_Toc473907946"/>
      <w:r w:rsidRPr="00D47233">
        <w:rPr>
          <w:lang w:eastAsia="zh-CN"/>
        </w:rPr>
        <w:t>Migração dos Dados do Legado</w:t>
      </w:r>
      <w:bookmarkEnd w:id="133"/>
      <w:bookmarkEnd w:id="134"/>
    </w:p>
    <w:p w:rsidR="004C1F8E" w:rsidRPr="000E0932" w:rsidRDefault="004C1F8E" w:rsidP="00AB6259">
      <w:r w:rsidRPr="000E0932">
        <w:t xml:space="preserve">Carga dos dados atuais e históricos de todos os </w:t>
      </w:r>
      <w:r>
        <w:t>imóveis</w:t>
      </w:r>
      <w:r w:rsidRPr="000E0932">
        <w:t xml:space="preserve"> do sistema, no banco de dados do </w:t>
      </w:r>
      <w:proofErr w:type="spellStart"/>
      <w:r w:rsidRPr="000E0932">
        <w:t>SQLServer</w:t>
      </w:r>
      <w:proofErr w:type="spellEnd"/>
      <w:r w:rsidRPr="000E0932">
        <w:t>.</w:t>
      </w:r>
    </w:p>
    <w:p w:rsidR="004C1F8E" w:rsidRPr="00D47233" w:rsidRDefault="004C1F8E" w:rsidP="009924F6">
      <w:pPr>
        <w:pStyle w:val="Ttulo3"/>
        <w:rPr>
          <w:lang w:eastAsia="zh-CN"/>
        </w:rPr>
      </w:pPr>
      <w:bookmarkStart w:id="135" w:name="_Toc472088160"/>
      <w:bookmarkStart w:id="136" w:name="_Toc473907947"/>
      <w:r w:rsidRPr="00D47233">
        <w:rPr>
          <w:lang w:eastAsia="zh-CN"/>
        </w:rPr>
        <w:t>Interface</w:t>
      </w:r>
      <w:bookmarkEnd w:id="135"/>
      <w:bookmarkEnd w:id="136"/>
    </w:p>
    <w:p w:rsidR="004A0BD1" w:rsidRPr="000E0932" w:rsidRDefault="004C1F8E" w:rsidP="00523503">
      <w:r w:rsidRPr="00FB6A8A">
        <w:t>O GPEWEB deve apresentar interface WEB com possibilidade de acesso através de browser e de dispositivos móveis (design responsivo), com adaptação aos diferentes tamanhos de tela.</w:t>
      </w:r>
    </w:p>
    <w:p w:rsidR="00124420" w:rsidRPr="009924F6" w:rsidRDefault="00124420" w:rsidP="009924F6">
      <w:pPr>
        <w:pStyle w:val="Ttulo2"/>
        <w:rPr>
          <w:rStyle w:val="TtulodoLivro"/>
          <w:rFonts w:cstheme="majorBidi"/>
          <w:b/>
          <w:bCs/>
          <w:i w:val="0"/>
          <w:iCs w:val="0"/>
          <w:spacing w:val="0"/>
          <w:szCs w:val="24"/>
        </w:rPr>
      </w:pPr>
      <w:bookmarkStart w:id="137" w:name="_Toc472088167"/>
      <w:bookmarkStart w:id="138" w:name="_Toc473907949"/>
      <w:r w:rsidRPr="009924F6">
        <w:t>Produtos</w:t>
      </w:r>
      <w:bookmarkEnd w:id="137"/>
      <w:bookmarkEnd w:id="138"/>
    </w:p>
    <w:p w:rsidR="00124420" w:rsidRPr="000E0932" w:rsidRDefault="00124420" w:rsidP="00B32393">
      <w:r w:rsidRPr="000E0932">
        <w:t>Os produtos do Serviço são organizados sob a forma de entregas de funcionalidades ou módulos do GPEWEB (vide seção Escopo de Produto), conforme</w:t>
      </w:r>
      <w:r w:rsidR="00FE2711">
        <w:t xml:space="preserve"> Quadro de Produtos</w:t>
      </w:r>
      <w:r w:rsidRPr="000E0932">
        <w:t xml:space="preserve"> abaixo:</w:t>
      </w:r>
    </w:p>
    <w:p w:rsidR="00124420" w:rsidRPr="00B32393" w:rsidRDefault="00FE2711" w:rsidP="00B32393">
      <w:pPr>
        <w:jc w:val="center"/>
        <w:rPr>
          <w:b/>
        </w:rPr>
      </w:pPr>
      <w:r>
        <w:rPr>
          <w:b/>
        </w:rPr>
        <w:t>Quadro de Produtos</w:t>
      </w:r>
    </w:p>
    <w:tbl>
      <w:tblPr>
        <w:tblW w:w="0" w:type="auto"/>
        <w:tblInd w:w="7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68" w:type="dxa"/>
        </w:tblCellMar>
        <w:tblLook w:val="0000"/>
      </w:tblPr>
      <w:tblGrid>
        <w:gridCol w:w="1056"/>
        <w:gridCol w:w="1348"/>
        <w:gridCol w:w="6203"/>
      </w:tblGrid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A6A6A6"/>
            <w:tcMar>
              <w:left w:w="68" w:type="dxa"/>
            </w:tcMar>
            <w:vAlign w:val="bottom"/>
          </w:tcPr>
          <w:p w:rsidR="00664810" w:rsidRPr="00B32393" w:rsidRDefault="00664810" w:rsidP="00B32393">
            <w:pPr>
              <w:jc w:val="center"/>
            </w:pPr>
            <w:r>
              <w:t>Item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A6A6A6"/>
          </w:tcPr>
          <w:p w:rsidR="00664810" w:rsidRDefault="00664810" w:rsidP="00371374">
            <w:pPr>
              <w:ind w:firstLine="0"/>
            </w:pPr>
            <w:r>
              <w:t>Pontos</w:t>
            </w:r>
            <w:r w:rsidR="00371374">
              <w:t xml:space="preserve"> </w:t>
            </w:r>
            <w:r>
              <w:t>de Função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6A6A6"/>
            <w:tcMar>
              <w:left w:w="68" w:type="dxa"/>
            </w:tcMar>
            <w:vAlign w:val="bottom"/>
          </w:tcPr>
          <w:p w:rsidR="00664810" w:rsidRPr="00B32393" w:rsidRDefault="00664810" w:rsidP="00B32393">
            <w:pPr>
              <w:jc w:val="center"/>
            </w:pPr>
            <w:r>
              <w:t>Produto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1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Cadastro de Imóvel – Administração Diret</w:t>
            </w:r>
            <w:r>
              <w:rPr>
                <w:rStyle w:val="nfase"/>
                <w:rFonts w:cs="Arial"/>
                <w:b w:val="0"/>
                <w:i w:val="0"/>
              </w:rPr>
              <w:t>a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2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Cadastro de Imóvel – Administração Indireta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3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Cadastro de Imóveis Cedidos ao Estado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4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</w:pPr>
            <w:r>
              <w:rPr>
                <w:rStyle w:val="nfase"/>
                <w:rFonts w:cs="Arial"/>
                <w:b w:val="0"/>
                <w:i w:val="0"/>
              </w:rPr>
              <w:t>Módulo Usuário do Sistema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e </w:t>
            </w:r>
            <w:r>
              <w:rPr>
                <w:rStyle w:val="nfase"/>
                <w:rFonts w:cs="Arial"/>
                <w:b w:val="0"/>
                <w:i w:val="0"/>
              </w:rPr>
              <w:t>M</w:t>
            </w:r>
            <w:r w:rsidRPr="00B32393">
              <w:rPr>
                <w:rStyle w:val="nfase"/>
                <w:rFonts w:cs="Arial"/>
                <w:b w:val="0"/>
                <w:i w:val="0"/>
              </w:rPr>
              <w:t>ódulo Solicitação de Imóvel Administração Direta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homologados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5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t xml:space="preserve"> Afetação de Imóvel Administração Direta</w:t>
            </w:r>
            <w:r>
              <w:t xml:space="preserve"> </w:t>
            </w:r>
            <w:r>
              <w:rPr>
                <w:rStyle w:val="nfase"/>
                <w:rFonts w:cs="Arial"/>
                <w:b w:val="0"/>
                <w:i w:val="0"/>
              </w:rPr>
              <w:t>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lastRenderedPageBreak/>
              <w:t>6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t xml:space="preserve"> Uso por terceiros de Imóvel Administração Direta</w:t>
            </w:r>
            <w:r>
              <w:t xml:space="preserve"> </w:t>
            </w:r>
            <w:r>
              <w:rPr>
                <w:rStyle w:val="nfase"/>
                <w:rFonts w:cs="Arial"/>
                <w:b w:val="0"/>
                <w:i w:val="0"/>
              </w:rPr>
              <w:t>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7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 xml:space="preserve">Módulo Agentes Externos e módulo Agentes </w:t>
            </w:r>
            <w:r w:rsidRPr="00B32393">
              <w:rPr>
                <w:rStyle w:val="nfase"/>
                <w:rFonts w:cs="Arial"/>
                <w:b w:val="0"/>
                <w:i w:val="0"/>
              </w:rPr>
              <w:t>Patrimoniais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8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65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>Módulo Tabelas – ocupação, m</w:t>
            </w:r>
            <w:r w:rsidRPr="00B32393">
              <w:rPr>
                <w:rStyle w:val="nfase"/>
                <w:rFonts w:cs="Arial"/>
                <w:b w:val="0"/>
                <w:i w:val="0"/>
              </w:rPr>
              <w:t>ódulo Tabelas – Tipo de Imóvel e módulo Tabelas – Espécie de Edificação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homologados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9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Imóveis Foreiros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10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Controle de Tributos e Encargos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11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de Gestão de Locações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12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de Gestão das Ilhas e Faixas Marginais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13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>Módulo</w:t>
            </w:r>
            <w:r w:rsidRPr="00B32393">
              <w:rPr>
                <w:rStyle w:val="nfase"/>
                <w:rFonts w:cs="Arial"/>
                <w:b w:val="0"/>
                <w:i w:val="0"/>
              </w:rPr>
              <w:t xml:space="preserve"> de Acompanhamento de Obras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homologado</w:t>
            </w:r>
          </w:p>
        </w:tc>
      </w:tr>
      <w:tr w:rsidR="00664810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664810" w:rsidRPr="00B32393" w:rsidRDefault="00664810" w:rsidP="00720460">
            <w:pPr>
              <w:jc w:val="center"/>
            </w:pPr>
            <w:r>
              <w:t>14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664810" w:rsidRDefault="00664810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664810" w:rsidRPr="00B32393" w:rsidRDefault="00664810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  <w:r>
              <w:rPr>
                <w:rStyle w:val="nfase"/>
                <w:rFonts w:cs="Arial"/>
                <w:b w:val="0"/>
                <w:i w:val="0"/>
              </w:rPr>
              <w:t xml:space="preserve">Funcionalidade de </w:t>
            </w:r>
            <w:r w:rsidRPr="00B32393">
              <w:rPr>
                <w:rStyle w:val="nfase"/>
                <w:rFonts w:cs="Arial"/>
                <w:b w:val="0"/>
                <w:i w:val="0"/>
              </w:rPr>
              <w:t>Relatórios Gerenciais</w:t>
            </w:r>
            <w:r>
              <w:rPr>
                <w:rStyle w:val="nfase"/>
                <w:rFonts w:cs="Arial"/>
                <w:b w:val="0"/>
                <w:i w:val="0"/>
              </w:rPr>
              <w:t xml:space="preserve"> homologada</w:t>
            </w:r>
          </w:p>
        </w:tc>
      </w:tr>
      <w:tr w:rsidR="004A0BD1" w:rsidRPr="00143E06" w:rsidTr="00371374">
        <w:trPr>
          <w:trHeight w:hRule="exact" w:val="737"/>
        </w:trPr>
        <w:tc>
          <w:tcPr>
            <w:tcW w:w="1056" w:type="dxa"/>
            <w:tcBorders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4A0BD1" w:rsidRDefault="001D1B2D" w:rsidP="00720460">
            <w:pPr>
              <w:jc w:val="center"/>
            </w:pPr>
            <w:r>
              <w:t>t</w:t>
            </w:r>
            <w:r w:rsidR="004A0BD1">
              <w:t>otal</w:t>
            </w:r>
          </w:p>
        </w:tc>
        <w:tc>
          <w:tcPr>
            <w:tcW w:w="1348" w:type="dxa"/>
            <w:tcBorders>
              <w:left w:val="single" w:sz="4" w:space="0" w:color="000080"/>
            </w:tcBorders>
            <w:shd w:val="clear" w:color="auto" w:fill="FFFFFF"/>
            <w:vAlign w:val="bottom"/>
          </w:tcPr>
          <w:p w:rsidR="004A0BD1" w:rsidRDefault="004A0BD1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1324</w:t>
            </w:r>
          </w:p>
        </w:tc>
        <w:tc>
          <w:tcPr>
            <w:tcW w:w="6203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4A0BD1" w:rsidRDefault="004A0BD1" w:rsidP="00DD16B5">
            <w:pPr>
              <w:ind w:firstLine="0"/>
              <w:jc w:val="left"/>
              <w:rPr>
                <w:rStyle w:val="nfase"/>
                <w:rFonts w:cs="Arial"/>
                <w:b w:val="0"/>
                <w:i w:val="0"/>
              </w:rPr>
            </w:pPr>
          </w:p>
        </w:tc>
      </w:tr>
    </w:tbl>
    <w:p w:rsidR="00124420" w:rsidRPr="000E0932" w:rsidRDefault="00124420" w:rsidP="00190E70">
      <w:pPr>
        <w:pStyle w:val="WW-Estilopadro"/>
        <w:ind w:firstLine="0"/>
        <w:rPr>
          <w:rFonts w:ascii="Arial" w:hAnsi="Arial" w:cs="Arial"/>
          <w:lang w:val="pt-BR"/>
        </w:rPr>
      </w:pPr>
    </w:p>
    <w:p w:rsidR="00124420" w:rsidRPr="009924F6" w:rsidRDefault="00124420" w:rsidP="00E93991">
      <w:pPr>
        <w:pStyle w:val="Ttulo1"/>
        <w:rPr>
          <w:rStyle w:val="TtulodoLivro"/>
          <w:rFonts w:cstheme="majorBidi"/>
          <w:b/>
          <w:bCs/>
          <w:i w:val="0"/>
          <w:iCs w:val="0"/>
          <w:spacing w:val="0"/>
          <w:szCs w:val="24"/>
        </w:rPr>
      </w:pPr>
      <w:bookmarkStart w:id="139" w:name="__RefHeading__4228_1583545645"/>
      <w:bookmarkStart w:id="140" w:name="_Toc472088168"/>
      <w:bookmarkStart w:id="141" w:name="_Toc473907950"/>
      <w:bookmarkEnd w:id="139"/>
      <w:r w:rsidRPr="009924F6">
        <w:rPr>
          <w:rStyle w:val="TtulodoLivro"/>
          <w:rFonts w:cstheme="majorBidi"/>
          <w:b/>
          <w:bCs/>
          <w:i w:val="0"/>
          <w:iCs w:val="0"/>
          <w:spacing w:val="0"/>
          <w:szCs w:val="24"/>
        </w:rPr>
        <w:t>Pagamentos</w:t>
      </w:r>
      <w:bookmarkEnd w:id="140"/>
      <w:bookmarkEnd w:id="141"/>
    </w:p>
    <w:p w:rsidR="00124420" w:rsidRPr="00614119" w:rsidRDefault="00124420" w:rsidP="00614119">
      <w:r w:rsidRPr="00720460">
        <w:t>Os pagamentos serão autorizados, mediante liquidação, após a entrega e aceite dos produtos.</w:t>
      </w:r>
      <w:r w:rsidR="00614119">
        <w:t xml:space="preserve"> </w:t>
      </w:r>
      <w:r w:rsidRPr="00720460">
        <w:t>O valor a ser pago para cada produto aceito corresponderá a uma fração do valor global do serviço, conforme quadro abaixo:</w:t>
      </w:r>
    </w:p>
    <w:tbl>
      <w:tblPr>
        <w:tblW w:w="0" w:type="auto"/>
        <w:jc w:val="center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68" w:type="dxa"/>
        </w:tblCellMar>
        <w:tblLook w:val="0000"/>
      </w:tblPr>
      <w:tblGrid>
        <w:gridCol w:w="1393"/>
        <w:gridCol w:w="2162"/>
        <w:gridCol w:w="1819"/>
      </w:tblGrid>
      <w:tr w:rsidR="00124420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A6A6A6"/>
            <w:tcMar>
              <w:left w:w="68" w:type="dxa"/>
            </w:tcMar>
            <w:vAlign w:val="bottom"/>
          </w:tcPr>
          <w:p w:rsidR="00124420" w:rsidRPr="00881D01" w:rsidRDefault="00124420" w:rsidP="00FE650F">
            <w:pPr>
              <w:pStyle w:val="WW-Estilopadro"/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b/>
                <w:sz w:val="22"/>
                <w:szCs w:val="22"/>
              </w:rPr>
              <w:t>Produtos</w:t>
            </w:r>
            <w:proofErr w:type="spellEnd"/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A6A6A6"/>
            <w:tcMar>
              <w:left w:w="68" w:type="dxa"/>
            </w:tcMar>
            <w:vAlign w:val="bottom"/>
          </w:tcPr>
          <w:p w:rsidR="00124420" w:rsidRPr="00881D01" w:rsidRDefault="00124420" w:rsidP="00FE650F">
            <w:pPr>
              <w:pStyle w:val="WW-Estilopadro"/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b/>
                <w:sz w:val="22"/>
                <w:szCs w:val="22"/>
              </w:rPr>
              <w:t>Pagamentos</w:t>
            </w:r>
            <w:proofErr w:type="spellEnd"/>
            <w:r w:rsidRPr="00881D01">
              <w:rPr>
                <w:rFonts w:asciiTheme="minorHAnsi" w:hAnsiTheme="minorHAnsi" w:cs="Arial"/>
                <w:b/>
                <w:sz w:val="22"/>
                <w:szCs w:val="22"/>
              </w:rPr>
              <w:t xml:space="preserve"> (%)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A6A6A6"/>
            <w:tcMar>
              <w:left w:w="68" w:type="dxa"/>
            </w:tcMar>
            <w:vAlign w:val="bottom"/>
          </w:tcPr>
          <w:p w:rsidR="00124420" w:rsidRPr="00881D01" w:rsidRDefault="00124420" w:rsidP="00FE650F">
            <w:pPr>
              <w:pStyle w:val="WW-Estilopadro"/>
              <w:ind w:firstLine="0"/>
              <w:rPr>
                <w:rFonts w:asciiTheme="minorHAnsi" w:hAnsiTheme="minorHAnsi" w:cs="Arial"/>
                <w:b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b/>
                <w:sz w:val="22"/>
                <w:szCs w:val="22"/>
              </w:rPr>
              <w:t>Acumulado</w:t>
            </w:r>
            <w:proofErr w:type="spellEnd"/>
            <w:r w:rsidRPr="00881D01">
              <w:rPr>
                <w:rFonts w:asciiTheme="minorHAnsi" w:hAnsiTheme="minorHAnsi" w:cs="Arial"/>
                <w:b/>
                <w:sz w:val="22"/>
                <w:szCs w:val="22"/>
              </w:rPr>
              <w:t xml:space="preserve"> (%)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1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2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17,4%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3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24,2%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4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29,5%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5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35,4%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lastRenderedPageBreak/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6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46,0%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7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54,3%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8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59,2%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9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11,3%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70,5%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10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77,3%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720460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11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84,1%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12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90,9%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13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96,2%</w:t>
            </w:r>
          </w:p>
        </w:tc>
      </w:tr>
      <w:tr w:rsidR="00AA5199" w:rsidRPr="00143E06" w:rsidTr="00881D01">
        <w:trPr>
          <w:trHeight w:val="397"/>
          <w:jc w:val="center"/>
        </w:trPr>
        <w:tc>
          <w:tcPr>
            <w:tcW w:w="1393" w:type="dxa"/>
            <w:shd w:val="clear" w:color="auto" w:fill="FFFFFF"/>
            <w:tcMar>
              <w:left w:w="68" w:type="dxa"/>
            </w:tcMar>
            <w:vAlign w:val="bottom"/>
          </w:tcPr>
          <w:p w:rsidR="00AA5199" w:rsidRPr="00881D01" w:rsidRDefault="00AA5199" w:rsidP="00FE650F">
            <w:pPr>
              <w:pStyle w:val="WW-Estilopadro"/>
              <w:ind w:firstLine="0"/>
              <w:rPr>
                <w:rFonts w:asciiTheme="minorHAnsi" w:hAnsiTheme="minorHAnsi" w:cs="Arial"/>
                <w:sz w:val="22"/>
                <w:szCs w:val="22"/>
              </w:rPr>
            </w:pPr>
            <w:proofErr w:type="spellStart"/>
            <w:r w:rsidRPr="00881D01">
              <w:rPr>
                <w:rFonts w:asciiTheme="minorHAnsi" w:hAnsiTheme="minorHAnsi" w:cs="Arial"/>
                <w:sz w:val="22"/>
                <w:szCs w:val="22"/>
              </w:rPr>
              <w:t>Produto</w:t>
            </w:r>
            <w:proofErr w:type="spellEnd"/>
            <w:r w:rsidRPr="00881D01">
              <w:rPr>
                <w:rFonts w:asciiTheme="minorHAnsi" w:hAnsiTheme="minorHAnsi" w:cs="Arial"/>
                <w:sz w:val="22"/>
                <w:szCs w:val="22"/>
              </w:rPr>
              <w:t xml:space="preserve"> 14</w:t>
            </w:r>
          </w:p>
        </w:tc>
        <w:tc>
          <w:tcPr>
            <w:tcW w:w="2162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3,8%</w:t>
            </w:r>
          </w:p>
        </w:tc>
        <w:tc>
          <w:tcPr>
            <w:tcW w:w="181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bottom"/>
          </w:tcPr>
          <w:p w:rsidR="00AA5199" w:rsidRDefault="00AA519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100,0%</w:t>
            </w:r>
          </w:p>
        </w:tc>
      </w:tr>
    </w:tbl>
    <w:p w:rsidR="00B74F06" w:rsidRDefault="00B74F06" w:rsidP="00B74F06"/>
    <w:p w:rsidR="00B74F06" w:rsidRDefault="00B74F06" w:rsidP="00B74F06">
      <w:r>
        <w:t>Nenhum produto será aceito sem que o planejamento do projeto tenha sido realizado e o Plano de Trabalho entregue, conforme seção 3.1 deste documento.</w:t>
      </w:r>
    </w:p>
    <w:p w:rsidR="00190E70" w:rsidRDefault="00B74F06" w:rsidP="00B74F06">
      <w:r>
        <w:t>O produto 14 só será aceito desde que os treinamentos tenham sido realizados e o Relatório de Treinamento entregue, conforme seção 3.4 deste documento.</w:t>
      </w:r>
    </w:p>
    <w:p w:rsidR="00190E70" w:rsidRDefault="00190E70">
      <w:pPr>
        <w:ind w:firstLine="0"/>
        <w:jc w:val="left"/>
      </w:pPr>
      <w:r>
        <w:br w:type="page"/>
      </w:r>
    </w:p>
    <w:p w:rsidR="00190E70" w:rsidRDefault="00190E70" w:rsidP="00190E70">
      <w:pPr>
        <w:ind w:firstLine="0"/>
      </w:pPr>
    </w:p>
    <w:p w:rsidR="00533304" w:rsidRPr="009924F6" w:rsidRDefault="00533304" w:rsidP="00E93991">
      <w:pPr>
        <w:pStyle w:val="Ttulo1"/>
      </w:pPr>
      <w:bookmarkStart w:id="142" w:name="_Toc473907951"/>
      <w:r w:rsidRPr="009924F6">
        <w:t>Prazo de execução</w:t>
      </w:r>
      <w:r w:rsidR="00355AC0" w:rsidRPr="009924F6">
        <w:t xml:space="preserve"> e cronograma</w:t>
      </w:r>
      <w:bookmarkEnd w:id="142"/>
    </w:p>
    <w:p w:rsidR="001D1B2D" w:rsidRDefault="00355AC0">
      <w:r>
        <w:t>O serviço deverá ser prestado e os produtos ent</w:t>
      </w:r>
      <w:r w:rsidR="00A72121">
        <w:t xml:space="preserve">regues e aceitos em até 12 </w:t>
      </w:r>
      <w:r w:rsidR="00200562">
        <w:t>meses</w:t>
      </w:r>
      <w:r>
        <w:t>,</w:t>
      </w:r>
      <w:r w:rsidR="009F4D2E">
        <w:t xml:space="preserve"> com duas equipes de desenvolvimento (A e B), trabalhando paralelamente, </w:t>
      </w:r>
      <w:r>
        <w:t>conforme cronograma abaixo</w:t>
      </w:r>
      <w:r w:rsidR="001D1B2D">
        <w:t>, em meses</w:t>
      </w:r>
      <w:r>
        <w:t>:</w:t>
      </w:r>
      <w:bookmarkStart w:id="143" w:name="_Toc473907952"/>
    </w:p>
    <w:tbl>
      <w:tblPr>
        <w:tblW w:w="6880" w:type="dxa"/>
        <w:jc w:val="center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19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</w:tblGrid>
      <w:tr w:rsidR="001F5423" w:rsidRPr="001F5423" w:rsidTr="001F5423">
        <w:trPr>
          <w:trHeight w:val="9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Produto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Pontos de Função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6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61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pt-BR"/>
              </w:rPr>
              <w:t>TIM</w:t>
            </w:r>
            <w:r w:rsidRPr="001F5423">
              <w:rPr>
                <w:rFonts w:ascii="Calibri" w:eastAsia="Times New Roman" w:hAnsi="Calibri" w:cs="Times New Roman"/>
                <w:color w:val="006100"/>
                <w:lang w:eastAsia="pt-BR"/>
              </w:rPr>
              <w:t>E A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79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140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110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688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FCE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61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006100"/>
                <w:lang w:eastAsia="pt-BR"/>
              </w:rPr>
              <w:t>TIM</w:t>
            </w:r>
            <w:r w:rsidRPr="001F5423">
              <w:rPr>
                <w:rFonts w:ascii="Calibri" w:eastAsia="Times New Roman" w:hAnsi="Calibri" w:cs="Times New Roman"/>
                <w:color w:val="006100"/>
                <w:lang w:eastAsia="pt-BR"/>
              </w:rPr>
              <w:t>E B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65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90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70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50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X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1F5423" w:rsidRPr="001F5423" w:rsidTr="001F542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b/>
                <w:bCs/>
                <w:color w:val="000000"/>
                <w:lang w:eastAsia="pt-BR"/>
              </w:rPr>
              <w:t>1324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EB9C"/>
            <w:noWrap/>
            <w:vAlign w:val="bottom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left"/>
              <w:rPr>
                <w:rFonts w:ascii="Calibri" w:eastAsia="Times New Roman" w:hAnsi="Calibri" w:cs="Times New Roman"/>
                <w:color w:val="9C65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9C65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5423" w:rsidRPr="001F5423" w:rsidRDefault="001F5423" w:rsidP="001F5423">
            <w:pPr>
              <w:spacing w:after="0" w:line="240" w:lineRule="auto"/>
              <w:ind w:firstLine="0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F5423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:rsidR="001F5423" w:rsidRDefault="001F5423"/>
    <w:p w:rsidR="00DD16B5" w:rsidRDefault="00516909">
      <w:r>
        <w:t>Os pagamentos serão assim ordenados:</w:t>
      </w:r>
    </w:p>
    <w:tbl>
      <w:tblPr>
        <w:tblStyle w:val="Tabelacomgrade"/>
        <w:tblW w:w="0" w:type="auto"/>
        <w:jc w:val="center"/>
        <w:tblLook w:val="04A0"/>
      </w:tblPr>
      <w:tblGrid>
        <w:gridCol w:w="1242"/>
        <w:gridCol w:w="1701"/>
        <w:gridCol w:w="2410"/>
      </w:tblGrid>
      <w:tr w:rsidR="002106C4" w:rsidTr="00A61EE0">
        <w:trPr>
          <w:jc w:val="center"/>
        </w:trPr>
        <w:tc>
          <w:tcPr>
            <w:tcW w:w="1242" w:type="dxa"/>
          </w:tcPr>
          <w:p w:rsidR="002106C4" w:rsidRDefault="002106C4" w:rsidP="00516909">
            <w:pPr>
              <w:ind w:firstLine="0"/>
            </w:pPr>
            <w:r>
              <w:t>Ordem</w:t>
            </w:r>
          </w:p>
        </w:tc>
        <w:tc>
          <w:tcPr>
            <w:tcW w:w="1701" w:type="dxa"/>
          </w:tcPr>
          <w:p w:rsidR="002106C4" w:rsidRDefault="002106C4" w:rsidP="00516909">
            <w:pPr>
              <w:ind w:firstLine="0"/>
            </w:pPr>
            <w:r>
              <w:t>% do valor total</w:t>
            </w:r>
          </w:p>
        </w:tc>
        <w:tc>
          <w:tcPr>
            <w:tcW w:w="2410" w:type="dxa"/>
          </w:tcPr>
          <w:p w:rsidR="002106C4" w:rsidRDefault="002106C4" w:rsidP="00516909">
            <w:pPr>
              <w:ind w:firstLine="0"/>
            </w:pPr>
            <w:r>
              <w:t>Após aceite do produto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1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4,9%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8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1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2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11,3%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9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3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6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10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4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8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11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9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6,0%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5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10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6,8%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12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5,3%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13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10,6%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6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3,8%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14</w:t>
            </w:r>
          </w:p>
        </w:tc>
      </w:tr>
      <w:tr w:rsidR="001F5436" w:rsidTr="00A61EE0">
        <w:trPr>
          <w:jc w:val="center"/>
        </w:trPr>
        <w:tc>
          <w:tcPr>
            <w:tcW w:w="1242" w:type="dxa"/>
          </w:tcPr>
          <w:p w:rsidR="001F5436" w:rsidRDefault="001F5436" w:rsidP="00A61EE0">
            <w:pPr>
              <w:ind w:firstLine="0"/>
              <w:jc w:val="center"/>
            </w:pPr>
            <w:r>
              <w:t>14</w:t>
            </w:r>
          </w:p>
        </w:tc>
        <w:tc>
          <w:tcPr>
            <w:tcW w:w="1701" w:type="dxa"/>
          </w:tcPr>
          <w:p w:rsidR="001F5436" w:rsidRDefault="001F5436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8,3%</w:t>
            </w:r>
          </w:p>
        </w:tc>
        <w:tc>
          <w:tcPr>
            <w:tcW w:w="2410" w:type="dxa"/>
          </w:tcPr>
          <w:p w:rsidR="001F5436" w:rsidRDefault="001F5436" w:rsidP="00A61EE0">
            <w:pPr>
              <w:ind w:firstLine="0"/>
              <w:jc w:val="center"/>
            </w:pPr>
            <w:r>
              <w:t>7</w:t>
            </w:r>
          </w:p>
        </w:tc>
      </w:tr>
    </w:tbl>
    <w:p w:rsidR="00DD16B5" w:rsidRDefault="00DD16B5"/>
    <w:p w:rsidR="00533304" w:rsidRDefault="00361CD0" w:rsidP="00E93991">
      <w:pPr>
        <w:pStyle w:val="Ttulo1"/>
      </w:pPr>
      <w:r>
        <w:lastRenderedPageBreak/>
        <w:t>Especificação da equipe-</w:t>
      </w:r>
      <w:r w:rsidR="00533304" w:rsidRPr="009924F6">
        <w:t>chave</w:t>
      </w:r>
      <w:bookmarkEnd w:id="143"/>
    </w:p>
    <w:p w:rsidR="00A72121" w:rsidRPr="007E3F20" w:rsidRDefault="007E3F20" w:rsidP="007E3F20">
      <w:r>
        <w:t>A</w:t>
      </w:r>
      <w:r w:rsidR="00C80D34">
        <w:t xml:space="preserve"> equipe-chave será composta por 1 coordenador e 2</w:t>
      </w:r>
      <w:r>
        <w:t xml:space="preserve"> </w:t>
      </w:r>
      <w:r w:rsidR="0031774C">
        <w:t>times</w:t>
      </w:r>
      <w:r w:rsidR="00C80D34">
        <w:t xml:space="preserve"> de desenvolvimento, A e B</w:t>
      </w:r>
      <w:r>
        <w:t xml:space="preserve"> (1 analista, 2 programadores), conforme segue abaixo:</w:t>
      </w:r>
    </w:p>
    <w:tbl>
      <w:tblPr>
        <w:tblW w:w="0" w:type="auto"/>
        <w:tblInd w:w="74" w:type="dxa"/>
        <w:tblBorders>
          <w:top w:val="single" w:sz="4" w:space="0" w:color="000080"/>
          <w:left w:val="single" w:sz="4" w:space="0" w:color="000080"/>
          <w:bottom w:val="single" w:sz="4" w:space="0" w:color="000080"/>
          <w:insideH w:val="single" w:sz="4" w:space="0" w:color="000080"/>
        </w:tblBorders>
        <w:tblCellMar>
          <w:left w:w="68" w:type="dxa"/>
        </w:tblCellMar>
        <w:tblLook w:val="0000"/>
      </w:tblPr>
      <w:tblGrid>
        <w:gridCol w:w="1727"/>
        <w:gridCol w:w="2001"/>
        <w:gridCol w:w="1719"/>
        <w:gridCol w:w="1544"/>
        <w:gridCol w:w="1616"/>
      </w:tblGrid>
      <w:tr w:rsidR="007E3F20" w:rsidRPr="00143E06" w:rsidTr="007E3F20">
        <w:tc>
          <w:tcPr>
            <w:tcW w:w="1763" w:type="dxa"/>
            <w:shd w:val="clear" w:color="auto" w:fill="FFFFFF"/>
            <w:tcMar>
              <w:left w:w="68" w:type="dxa"/>
            </w:tcMar>
            <w:vAlign w:val="center"/>
          </w:tcPr>
          <w:p w:rsidR="007E3F20" w:rsidRPr="007E3F20" w:rsidRDefault="007E3F20" w:rsidP="007E3F20">
            <w:pPr>
              <w:ind w:firstLine="0"/>
              <w:jc w:val="center"/>
              <w:rPr>
                <w:b/>
              </w:rPr>
            </w:pPr>
            <w:r w:rsidRPr="007E3F20">
              <w:rPr>
                <w:b/>
              </w:rPr>
              <w:t>Formação</w:t>
            </w:r>
          </w:p>
        </w:tc>
        <w:tc>
          <w:tcPr>
            <w:tcW w:w="2095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7E3F20" w:rsidRPr="007E3F20" w:rsidRDefault="007E3F20" w:rsidP="007E3F20">
            <w:pPr>
              <w:ind w:firstLine="0"/>
              <w:jc w:val="center"/>
              <w:rPr>
                <w:b/>
              </w:rPr>
            </w:pPr>
            <w:r w:rsidRPr="007E3F20">
              <w:rPr>
                <w:b/>
              </w:rPr>
              <w:t>Qualificação Mínima</w:t>
            </w:r>
          </w:p>
        </w:tc>
        <w:tc>
          <w:tcPr>
            <w:tcW w:w="1513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7E3F20" w:rsidRPr="007E3F20" w:rsidRDefault="007E3F20" w:rsidP="007E3F20">
            <w:pPr>
              <w:ind w:firstLine="0"/>
              <w:jc w:val="center"/>
              <w:rPr>
                <w:b/>
              </w:rPr>
            </w:pPr>
            <w:r w:rsidRPr="007E3F20">
              <w:rPr>
                <w:b/>
              </w:rPr>
              <w:t>Experiência Mínima na Função</w:t>
            </w:r>
          </w:p>
        </w:tc>
        <w:tc>
          <w:tcPr>
            <w:tcW w:w="156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  <w:vAlign w:val="center"/>
          </w:tcPr>
          <w:p w:rsidR="007E3F20" w:rsidRPr="007E3F20" w:rsidRDefault="007E3F20" w:rsidP="007E3F20">
            <w:pPr>
              <w:ind w:firstLine="0"/>
              <w:jc w:val="center"/>
              <w:rPr>
                <w:b/>
              </w:rPr>
            </w:pPr>
            <w:r w:rsidRPr="007E3F20">
              <w:rPr>
                <w:b/>
              </w:rPr>
              <w:t>Função</w:t>
            </w:r>
          </w:p>
        </w:tc>
        <w:tc>
          <w:tcPr>
            <w:tcW w:w="1667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vAlign w:val="center"/>
          </w:tcPr>
          <w:p w:rsidR="007E3F20" w:rsidRPr="007E3F20" w:rsidRDefault="007E3F20" w:rsidP="00B77D59">
            <w:pPr>
              <w:ind w:firstLine="0"/>
              <w:rPr>
                <w:b/>
              </w:rPr>
            </w:pPr>
            <w:r w:rsidRPr="007E3F20">
              <w:rPr>
                <w:b/>
              </w:rPr>
              <w:t>Quantidade</w:t>
            </w:r>
          </w:p>
        </w:tc>
      </w:tr>
      <w:tr w:rsidR="007E3F20" w:rsidRPr="00143E06" w:rsidTr="007E3F20">
        <w:tc>
          <w:tcPr>
            <w:tcW w:w="1763" w:type="dxa"/>
            <w:shd w:val="clear" w:color="auto" w:fill="FFFFFF"/>
            <w:tcMar>
              <w:left w:w="68" w:type="dxa"/>
            </w:tcMar>
          </w:tcPr>
          <w:p w:rsidR="007E3F20" w:rsidRPr="000E0932" w:rsidRDefault="007E3F20" w:rsidP="007E3F20">
            <w:pPr>
              <w:ind w:firstLine="0"/>
            </w:pPr>
            <w:r w:rsidRPr="000E0932">
              <w:t>Superior com titulação em Tecnologia da Informaç</w:t>
            </w:r>
            <w:r>
              <w:t xml:space="preserve">ão, Administração de Empresas, </w:t>
            </w:r>
            <w:r w:rsidRPr="000E0932">
              <w:t>Engenharia ou Análise de Sistemas</w:t>
            </w:r>
          </w:p>
        </w:tc>
        <w:tc>
          <w:tcPr>
            <w:tcW w:w="2095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7E3F20" w:rsidP="00DD16B5">
            <w:pPr>
              <w:ind w:firstLine="0"/>
            </w:pPr>
            <w:r w:rsidRPr="000E0932">
              <w:t>Curso em nível de pós-graduação na área de gestão de projetos de TI</w:t>
            </w:r>
            <w:r w:rsidR="00DD16B5">
              <w:t xml:space="preserve"> e </w:t>
            </w:r>
            <w:r w:rsidR="00DD16B5" w:rsidRPr="00DD16B5">
              <w:t>Certifica</w:t>
            </w:r>
            <w:r w:rsidR="00DD16B5">
              <w:t xml:space="preserve">ção </w:t>
            </w:r>
            <w:r w:rsidR="00DD16B5" w:rsidRPr="00DD16B5">
              <w:t xml:space="preserve">Professional </w:t>
            </w:r>
            <w:proofErr w:type="spellStart"/>
            <w:r w:rsidR="00DD16B5" w:rsidRPr="00DD16B5">
              <w:t>Scrum</w:t>
            </w:r>
            <w:proofErr w:type="spellEnd"/>
            <w:r w:rsidR="00DD16B5" w:rsidRPr="00DD16B5">
              <w:t xml:space="preserve"> </w:t>
            </w:r>
            <w:proofErr w:type="spellStart"/>
            <w:r w:rsidR="00DD16B5" w:rsidRPr="00DD16B5">
              <w:t>Master</w:t>
            </w:r>
            <w:proofErr w:type="spellEnd"/>
            <w:r w:rsidR="00DD16B5" w:rsidRPr="00DD16B5">
              <w:t xml:space="preserve"> PSM I (Prof</w:t>
            </w:r>
            <w:r w:rsidR="00DD16B5">
              <w:t xml:space="preserve">essional </w:t>
            </w:r>
            <w:proofErr w:type="spellStart"/>
            <w:r w:rsidR="00DD16B5">
              <w:t>Scrum</w:t>
            </w:r>
            <w:proofErr w:type="spellEnd"/>
            <w:r w:rsidR="00DD16B5">
              <w:t xml:space="preserve"> </w:t>
            </w:r>
            <w:proofErr w:type="spellStart"/>
            <w:r w:rsidR="00DD16B5">
              <w:t>Master</w:t>
            </w:r>
            <w:proofErr w:type="spellEnd"/>
            <w:r w:rsidR="00DD16B5">
              <w:t xml:space="preserve"> I) emitida</w:t>
            </w:r>
            <w:r w:rsidR="00DD16B5" w:rsidRPr="00DD16B5">
              <w:t xml:space="preserve"> pela Scrum.Org ou CSM </w:t>
            </w:r>
            <w:r w:rsidR="00DD16B5">
              <w:t>(</w:t>
            </w:r>
            <w:proofErr w:type="spellStart"/>
            <w:r w:rsidR="00DD16B5">
              <w:t>Certified</w:t>
            </w:r>
            <w:proofErr w:type="spellEnd"/>
            <w:r w:rsidR="00DD16B5">
              <w:t xml:space="preserve"> </w:t>
            </w:r>
            <w:proofErr w:type="spellStart"/>
            <w:r w:rsidR="00DD16B5">
              <w:t>Scrum</w:t>
            </w:r>
            <w:proofErr w:type="spellEnd"/>
            <w:r w:rsidR="00DD16B5">
              <w:t xml:space="preserve"> </w:t>
            </w:r>
            <w:proofErr w:type="spellStart"/>
            <w:r w:rsidR="00DD16B5">
              <w:t>Master</w:t>
            </w:r>
            <w:proofErr w:type="spellEnd"/>
            <w:r w:rsidR="00DD16B5">
              <w:t>) emitida</w:t>
            </w:r>
            <w:r w:rsidR="00DD16B5" w:rsidRPr="00DD16B5">
              <w:t xml:space="preserve"> pela </w:t>
            </w:r>
            <w:proofErr w:type="spellStart"/>
            <w:r w:rsidR="00DD16B5" w:rsidRPr="00DD16B5">
              <w:t>Scrum</w:t>
            </w:r>
            <w:proofErr w:type="spellEnd"/>
            <w:r w:rsidR="00DD16B5" w:rsidRPr="00DD16B5">
              <w:t xml:space="preserve"> </w:t>
            </w:r>
            <w:proofErr w:type="spellStart"/>
            <w:r w:rsidR="00DD16B5" w:rsidRPr="00DD16B5">
              <w:t>Alliance</w:t>
            </w:r>
            <w:proofErr w:type="spellEnd"/>
            <w:r w:rsidR="00DD16B5" w:rsidRPr="00DD16B5">
              <w:t>.</w:t>
            </w:r>
          </w:p>
        </w:tc>
        <w:tc>
          <w:tcPr>
            <w:tcW w:w="1513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B77D59" w:rsidP="00B77D59">
            <w:pPr>
              <w:ind w:firstLine="0"/>
            </w:pPr>
            <w:r>
              <w:t>Experiência mínima de 3 (três) anos em coordenação de projetos de desenvolvimento de software</w:t>
            </w:r>
          </w:p>
        </w:tc>
        <w:tc>
          <w:tcPr>
            <w:tcW w:w="156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7E3F20" w:rsidP="007E3F20">
            <w:pPr>
              <w:ind w:firstLine="0"/>
            </w:pPr>
            <w:r w:rsidRPr="000E0932">
              <w:t>Coordenação Geral</w:t>
            </w:r>
          </w:p>
        </w:tc>
        <w:tc>
          <w:tcPr>
            <w:tcW w:w="1667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E3F20" w:rsidRPr="000E0932" w:rsidRDefault="007E3F20" w:rsidP="007E3F20">
            <w:r>
              <w:t>1</w:t>
            </w:r>
          </w:p>
        </w:tc>
      </w:tr>
      <w:tr w:rsidR="007E3F20" w:rsidRPr="00143E06" w:rsidTr="007E3F20">
        <w:tc>
          <w:tcPr>
            <w:tcW w:w="1763" w:type="dxa"/>
            <w:shd w:val="clear" w:color="auto" w:fill="FFFFFF"/>
            <w:tcMar>
              <w:left w:w="68" w:type="dxa"/>
            </w:tcMar>
          </w:tcPr>
          <w:p w:rsidR="007E3F20" w:rsidRPr="000E0932" w:rsidRDefault="007E3F20" w:rsidP="007E3F20">
            <w:pPr>
              <w:ind w:firstLine="0"/>
            </w:pPr>
            <w:r w:rsidRPr="000E0932">
              <w:t>Superior com titulação em Tecnologia da Informação ou Análise de Sistemas</w:t>
            </w:r>
          </w:p>
        </w:tc>
        <w:tc>
          <w:tcPr>
            <w:tcW w:w="2095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7E3F20" w:rsidP="00B77D59">
            <w:pPr>
              <w:ind w:firstLine="0"/>
            </w:pPr>
            <w:r w:rsidRPr="000E0932">
              <w:t xml:space="preserve">Certificação em Metodologia Ágil </w:t>
            </w:r>
            <w:r w:rsidR="00DD16B5">
              <w:t>emitida</w:t>
            </w:r>
            <w:r w:rsidR="00DD16B5" w:rsidRPr="00DD16B5">
              <w:t xml:space="preserve"> pela Scrum.Org ou pela </w:t>
            </w:r>
            <w:proofErr w:type="spellStart"/>
            <w:r w:rsidR="00DD16B5" w:rsidRPr="00DD16B5">
              <w:t>Scrum</w:t>
            </w:r>
            <w:proofErr w:type="spellEnd"/>
            <w:r w:rsidR="00DD16B5" w:rsidRPr="00DD16B5">
              <w:t xml:space="preserve"> </w:t>
            </w:r>
            <w:proofErr w:type="spellStart"/>
            <w:r w:rsidR="00DD16B5" w:rsidRPr="00DD16B5">
              <w:t>Alliance</w:t>
            </w:r>
            <w:proofErr w:type="spellEnd"/>
            <w:r w:rsidR="00DD16B5" w:rsidRPr="00DD16B5">
              <w:t>.</w:t>
            </w:r>
          </w:p>
        </w:tc>
        <w:tc>
          <w:tcPr>
            <w:tcW w:w="1513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B77D59" w:rsidP="00B77D59">
            <w:pPr>
              <w:ind w:firstLine="0"/>
            </w:pPr>
            <w:r>
              <w:t>Experiência mínima de 3 (três) anos como analista de sistemas em projetos de desenvolvimento de software</w:t>
            </w:r>
          </w:p>
        </w:tc>
        <w:tc>
          <w:tcPr>
            <w:tcW w:w="156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7E3F20" w:rsidP="007E3F20">
            <w:pPr>
              <w:ind w:firstLine="0"/>
            </w:pPr>
            <w:r w:rsidRPr="000E0932">
              <w:t>Análise de Sistemas</w:t>
            </w:r>
          </w:p>
        </w:tc>
        <w:tc>
          <w:tcPr>
            <w:tcW w:w="1667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E3F20" w:rsidRPr="000E0932" w:rsidRDefault="007E3F20" w:rsidP="007E3F20">
            <w:r>
              <w:t>2</w:t>
            </w:r>
          </w:p>
        </w:tc>
      </w:tr>
      <w:tr w:rsidR="007E3F20" w:rsidRPr="00143E06" w:rsidTr="007E3F20">
        <w:tc>
          <w:tcPr>
            <w:tcW w:w="1763" w:type="dxa"/>
            <w:shd w:val="clear" w:color="auto" w:fill="FFFFFF"/>
            <w:tcMar>
              <w:left w:w="68" w:type="dxa"/>
            </w:tcMar>
          </w:tcPr>
          <w:p w:rsidR="007E3F20" w:rsidRPr="000E0932" w:rsidRDefault="007E3F20" w:rsidP="007E3F20">
            <w:pPr>
              <w:ind w:firstLine="0"/>
            </w:pPr>
            <w:r w:rsidRPr="000E0932">
              <w:t>Técnico em Tecnologia da Informação</w:t>
            </w:r>
          </w:p>
        </w:tc>
        <w:tc>
          <w:tcPr>
            <w:tcW w:w="2095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7E3F20" w:rsidP="007E3F20">
            <w:pPr>
              <w:jc w:val="center"/>
            </w:pPr>
            <w:r w:rsidRPr="000E0932">
              <w:t>-</w:t>
            </w:r>
          </w:p>
        </w:tc>
        <w:tc>
          <w:tcPr>
            <w:tcW w:w="1513" w:type="dxa"/>
            <w:tcBorders>
              <w:lef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DD16B5" w:rsidRDefault="00DD16B5" w:rsidP="00DD16B5">
            <w:pPr>
              <w:ind w:firstLine="0"/>
            </w:pPr>
            <w:r>
              <w:t xml:space="preserve">Experiência mínima de 3 (três) anos em desenvolvimento de software em linguagens de programação </w:t>
            </w:r>
            <w:r w:rsidRPr="00813033">
              <w:t>JAVA</w:t>
            </w:r>
            <w:r>
              <w:t xml:space="preserve"> (JSE e JEE);</w:t>
            </w:r>
          </w:p>
          <w:p w:rsidR="007E3F20" w:rsidRPr="000E0932" w:rsidRDefault="007E3F20" w:rsidP="007E3F20"/>
        </w:tc>
        <w:tc>
          <w:tcPr>
            <w:tcW w:w="1569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  <w:tcMar>
              <w:left w:w="68" w:type="dxa"/>
            </w:tcMar>
          </w:tcPr>
          <w:p w:rsidR="007E3F20" w:rsidRPr="000E0932" w:rsidRDefault="007E3F20" w:rsidP="007E3F20">
            <w:pPr>
              <w:ind w:firstLine="0"/>
            </w:pPr>
            <w:r w:rsidRPr="000E0932">
              <w:t>Programação</w:t>
            </w:r>
          </w:p>
        </w:tc>
        <w:tc>
          <w:tcPr>
            <w:tcW w:w="1667" w:type="dxa"/>
            <w:tcBorders>
              <w:left w:val="single" w:sz="4" w:space="0" w:color="000080"/>
              <w:right w:val="single" w:sz="4" w:space="0" w:color="000080"/>
            </w:tcBorders>
            <w:shd w:val="clear" w:color="auto" w:fill="FFFFFF"/>
          </w:tcPr>
          <w:p w:rsidR="007E3F20" w:rsidRPr="000E0932" w:rsidRDefault="007E3F20" w:rsidP="007E3F20">
            <w:r>
              <w:t>4</w:t>
            </w:r>
          </w:p>
        </w:tc>
      </w:tr>
    </w:tbl>
    <w:p w:rsidR="00BE24CB" w:rsidRPr="00BE24CB" w:rsidRDefault="00533304" w:rsidP="008F7346">
      <w:pPr>
        <w:pStyle w:val="Ttulo1"/>
      </w:pPr>
      <w:bookmarkStart w:id="144" w:name="_Toc473907953"/>
      <w:r w:rsidRPr="009924F6">
        <w:t>Insumos disponíveis</w:t>
      </w:r>
      <w:bookmarkEnd w:id="144"/>
    </w:p>
    <w:p w:rsidR="00523538" w:rsidRDefault="002D2722" w:rsidP="00523538">
      <w:pPr>
        <w:ind w:firstLine="432"/>
      </w:pPr>
      <w:r w:rsidRPr="00D6705C">
        <w:t xml:space="preserve">Serão disponibilizados </w:t>
      </w:r>
      <w:r w:rsidR="00D6705C">
        <w:t>m</w:t>
      </w:r>
      <w:r w:rsidR="00D6705C" w:rsidRPr="00D6705C">
        <w:t>anuais dos macr</w:t>
      </w:r>
      <w:r w:rsidR="00D6705C">
        <w:t>oprocessos da gestão de imóveis.</w:t>
      </w:r>
    </w:p>
    <w:p w:rsidR="00D37D95" w:rsidRPr="00D6705C" w:rsidRDefault="00D37D95" w:rsidP="00523538">
      <w:pPr>
        <w:ind w:firstLine="432"/>
      </w:pPr>
      <w:r w:rsidRPr="00523538">
        <w:lastRenderedPageBreak/>
        <w:t xml:space="preserve">Treinamento: a contratada receberá treinamento presencial ministrado pela PROCERGS, antes do início da execução do projeto, objetivando o detalhamento e as orientações necessárias para a realização das integrações mencionadas neste documento. Neste momento, haverá o detalhamento sobre metodologias, condições de acesso ao ambiente tecnológico, permissões disponibilizadas, uso de </w:t>
      </w:r>
      <w:proofErr w:type="spellStart"/>
      <w:r w:rsidRPr="00523538">
        <w:t>APIs</w:t>
      </w:r>
      <w:proofErr w:type="spellEnd"/>
      <w:r w:rsidRPr="00523538">
        <w:t xml:space="preserve"> e frameworks utilizados em integrações de sistemas, bem como a disponibilização de aplicação de referência (APM).</w:t>
      </w:r>
    </w:p>
    <w:p w:rsidR="00533304" w:rsidRPr="009924F6" w:rsidRDefault="00093AAC" w:rsidP="009924F6">
      <w:pPr>
        <w:pStyle w:val="Ttulo1"/>
      </w:pPr>
      <w:bookmarkStart w:id="145" w:name="_Toc473907954"/>
      <w:r w:rsidRPr="009924F6">
        <w:t>Gestão da consultori</w:t>
      </w:r>
      <w:r w:rsidR="00533304" w:rsidRPr="009924F6">
        <w:t>a</w:t>
      </w:r>
      <w:bookmarkEnd w:id="145"/>
    </w:p>
    <w:p w:rsidR="00701D2E" w:rsidRDefault="00701D2E" w:rsidP="00701D2E">
      <w:r w:rsidRPr="00701D2E">
        <w:t>As atividades da empresa consultora que requeiram a presença de servidores ou a consulta a documentos que não sejam passíveis de cópia ou de retirada fí</w:t>
      </w:r>
      <w:r>
        <w:t xml:space="preserve">sica das dependências da SMARH </w:t>
      </w:r>
      <w:r w:rsidRPr="00701D2E">
        <w:t>deverão ser realizadas na sede ou local definido pelo representante da SMARH, em Porto Alegre, em horário comercial e em idioma nacional.</w:t>
      </w:r>
    </w:p>
    <w:p w:rsidR="00701D2E" w:rsidRDefault="00701D2E" w:rsidP="00701D2E">
      <w:r w:rsidRPr="00701D2E">
        <w:t>O acompanhamento e controle da execução dos serviços serão realizados mediante avaliações e testes sobre os produtos entregues, além de outras formas combinadas entre contratante e contratado, como prazo de análise dos produtos.</w:t>
      </w:r>
    </w:p>
    <w:p w:rsidR="00701D2E" w:rsidRDefault="00701D2E" w:rsidP="00701D2E">
      <w:r w:rsidRPr="00701D2E">
        <w:t>As reuniões de acompanhamento e controle da execução dos serviços serão registradas em atas sucintas, contendo os assuntos discutidos, as decisões tomadas e os encaminhamentos. Estas atas deverão ser subscritas pelo contratante e pelo contratado.</w:t>
      </w:r>
    </w:p>
    <w:p w:rsidR="0048646E" w:rsidRPr="009924F6" w:rsidRDefault="005F1C58" w:rsidP="009924F6">
      <w:pPr>
        <w:pStyle w:val="Ttulo1"/>
      </w:pPr>
      <w:bookmarkStart w:id="146" w:name="_Toc473907955"/>
      <w:r>
        <w:t>Informações sobre este</w:t>
      </w:r>
      <w:r w:rsidR="0048646E" w:rsidRPr="009924F6">
        <w:t xml:space="preserve"> documento</w:t>
      </w:r>
      <w:bookmarkEnd w:id="146"/>
    </w:p>
    <w:p w:rsidR="00BA644E" w:rsidRPr="0048646E" w:rsidRDefault="00BA644E" w:rsidP="008F7346">
      <w:r w:rsidRPr="0048646E">
        <w:t xml:space="preserve">Neste documento, são adotadas as seguintes </w:t>
      </w:r>
      <w:r w:rsidRPr="00BA644E">
        <w:rPr>
          <w:b/>
        </w:rPr>
        <w:t>siglas e/ou abreviaturas</w:t>
      </w:r>
      <w:r w:rsidRPr="0048646E">
        <w:t>: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GPE: Sistema de Gestão do Patrimônio do Estado (atual, em uso)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GPEWEB: Sistema de Gestão do Patrimônio Imóvel do Estado (pretendido)</w:t>
      </w:r>
    </w:p>
    <w:p w:rsidR="00BA644E" w:rsidRPr="0048646E" w:rsidRDefault="005C035F" w:rsidP="00623230">
      <w:pPr>
        <w:pStyle w:val="PargrafodaLista"/>
        <w:numPr>
          <w:ilvl w:val="0"/>
          <w:numId w:val="4"/>
        </w:numPr>
      </w:pPr>
      <w:r>
        <w:t>PROREDES</w:t>
      </w:r>
      <w:r w:rsidR="00BA644E" w:rsidRPr="0048646E">
        <w:t>: Programa de Apoio à Retomada do Desenvolvimento Econômico e Social do Rio Grande do Sul</w:t>
      </w:r>
    </w:p>
    <w:p w:rsidR="00BA644E" w:rsidRPr="000E0932" w:rsidRDefault="00BA644E" w:rsidP="00623230">
      <w:pPr>
        <w:pStyle w:val="PargrafodaLista"/>
        <w:numPr>
          <w:ilvl w:val="0"/>
          <w:numId w:val="4"/>
        </w:numPr>
      </w:pPr>
      <w:r w:rsidRPr="000E0932">
        <w:t>FPE: Finanças Públicas do Estado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APE: Sistema de Administração do Patrimônio do Estado do Rio Grande do Sul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SOEWEB: Controle de Acesso e Segurança para ambiente WEB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SPI: Sistema de Protocolo Integrado</w:t>
      </w:r>
    </w:p>
    <w:p w:rsidR="00BA644E" w:rsidRPr="000E0932" w:rsidRDefault="00BA644E" w:rsidP="00623230">
      <w:pPr>
        <w:pStyle w:val="PargrafodaLista"/>
        <w:numPr>
          <w:ilvl w:val="0"/>
          <w:numId w:val="4"/>
        </w:numPr>
      </w:pPr>
      <w:r w:rsidRPr="000E0932">
        <w:t xml:space="preserve">PROA: Processos Administrativos </w:t>
      </w:r>
      <w:proofErr w:type="spellStart"/>
      <w:r w:rsidRPr="000E0932">
        <w:t>e-Gov</w:t>
      </w:r>
      <w:proofErr w:type="spellEnd"/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SMARH: Secretaria da Modernização Administrativa e dos Recursos Humanos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DEAPE: Departamento de Administração do Patrimônio do Estado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SGM: Sistema de Gestão de Matérias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SGO: Sistema de Gestão de Obras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ISE: Informações da Secretaria da Educação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SEF-CADASTRO: Cadastro da Secretaria da Fazenda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FPE-Custos: Finanças Públicas do Estado - Módulo de Custos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FPE-Contratos: Finanças Públicas do Estado - Módulo de Contratos (Locações, Obras e Serviços)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 xml:space="preserve">ECM </w:t>
      </w:r>
      <w:proofErr w:type="spellStart"/>
      <w:r w:rsidRPr="0048646E">
        <w:t>Alfresco</w:t>
      </w:r>
      <w:proofErr w:type="spellEnd"/>
      <w:r w:rsidRPr="0048646E">
        <w:t xml:space="preserve">: repositório de documentos </w:t>
      </w:r>
    </w:p>
    <w:p w:rsidR="00BA644E" w:rsidRPr="0048646E" w:rsidRDefault="00BA644E" w:rsidP="00623230">
      <w:pPr>
        <w:pStyle w:val="PargrafodaLista"/>
        <w:numPr>
          <w:ilvl w:val="0"/>
          <w:numId w:val="4"/>
        </w:numPr>
      </w:pPr>
      <w:r w:rsidRPr="0048646E">
        <w:t>SOL: Sistema On-line de Licenciamento Ambiental</w:t>
      </w:r>
    </w:p>
    <w:p w:rsidR="00BA644E" w:rsidRDefault="00BA644E" w:rsidP="00623230">
      <w:pPr>
        <w:pStyle w:val="PargrafodaLista"/>
        <w:numPr>
          <w:ilvl w:val="0"/>
          <w:numId w:val="4"/>
        </w:numPr>
      </w:pPr>
      <w:r w:rsidRPr="0048646E">
        <w:lastRenderedPageBreak/>
        <w:t>SAR: Sistema de Arrecadação</w:t>
      </w:r>
    </w:p>
    <w:p w:rsidR="00984D5F" w:rsidRPr="00984D5F" w:rsidRDefault="00984D5F" w:rsidP="00984D5F">
      <w:pPr>
        <w:pStyle w:val="PargrafodaLista"/>
        <w:numPr>
          <w:ilvl w:val="0"/>
          <w:numId w:val="4"/>
        </w:numPr>
      </w:pPr>
      <w:r w:rsidRPr="00984D5F">
        <w:t>PROCERGS: Companhia de Processamento de Dados do Estado do RS</w:t>
      </w:r>
    </w:p>
    <w:p w:rsidR="00984D5F" w:rsidRDefault="00F96461" w:rsidP="00623230">
      <w:pPr>
        <w:pStyle w:val="PargrafodaLista"/>
        <w:numPr>
          <w:ilvl w:val="0"/>
          <w:numId w:val="4"/>
        </w:numPr>
      </w:pPr>
      <w:r>
        <w:t>SPGG</w:t>
      </w:r>
      <w:r w:rsidR="00984D5F">
        <w:t>: Secretaria de Planejamento, Governança e Gestão</w:t>
      </w:r>
    </w:p>
    <w:p w:rsidR="007C3BC4" w:rsidRPr="0048646E" w:rsidRDefault="007C3BC4" w:rsidP="00623230">
      <w:pPr>
        <w:pStyle w:val="PargrafodaLista"/>
        <w:numPr>
          <w:ilvl w:val="0"/>
          <w:numId w:val="4"/>
        </w:numPr>
      </w:pPr>
      <w:r>
        <w:t xml:space="preserve">NBCASP: </w:t>
      </w:r>
      <w:r w:rsidRPr="00AE5139">
        <w:t>Normas Brasileiras de Contabilidade Aplicadas ao Setor Público</w:t>
      </w:r>
    </w:p>
    <w:p w:rsidR="00F21E5A" w:rsidRDefault="00F21E5A" w:rsidP="00F21E5A">
      <w:pPr>
        <w:ind w:firstLine="0"/>
      </w:pPr>
    </w:p>
    <w:sectPr w:rsidR="00F21E5A" w:rsidSect="005E53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417" w:right="1701" w:bottom="1417" w:left="1701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22B761FD" w15:done="0"/>
  <w15:commentEx w15:paraId="259D0634" w15:paraIdParent="22B761FD" w15:done="0"/>
  <w15:commentEx w15:paraId="3AA35FB9" w15:done="0"/>
  <w15:commentEx w15:paraId="567BDA4A" w15:paraIdParent="3AA35FB9" w15:done="0"/>
  <w15:commentEx w15:paraId="1B59F717" w15:done="0"/>
  <w15:commentEx w15:paraId="630B6E71" w15:paraIdParent="1B59F717" w15:done="0"/>
  <w15:commentEx w15:paraId="64A29C51" w15:done="0"/>
  <w15:commentEx w15:paraId="50C4B256" w15:paraIdParent="64A29C51" w15:done="0"/>
  <w15:commentEx w15:paraId="083FD799" w15:done="0"/>
  <w15:commentEx w15:paraId="3B19A7E3" w15:paraIdParent="083FD799" w15:done="0"/>
  <w15:commentEx w15:paraId="717DCDBD" w15:done="0"/>
  <w15:commentEx w15:paraId="4DAECDCB" w15:paraIdParent="717DCDB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7D95" w:rsidRDefault="00D37D95" w:rsidP="008F7346">
      <w:r>
        <w:separator/>
      </w:r>
    </w:p>
  </w:endnote>
  <w:endnote w:type="continuationSeparator" w:id="0">
    <w:p w:rsidR="00D37D95" w:rsidRDefault="00D37D95" w:rsidP="008F73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95" w:rsidRDefault="00D37D9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958727"/>
      <w:docPartObj>
        <w:docPartGallery w:val="Page Numbers (Bottom of Page)"/>
        <w:docPartUnique/>
      </w:docPartObj>
    </w:sdtPr>
    <w:sdtContent>
      <w:p w:rsidR="00D37D95" w:rsidRDefault="00114B18" w:rsidP="008F7346">
        <w:pPr>
          <w:pStyle w:val="Rodap"/>
        </w:pPr>
        <w:r>
          <w:fldChar w:fldCharType="begin"/>
        </w:r>
        <w:r w:rsidR="00D37D95">
          <w:instrText xml:space="preserve"> PAGE   \* MERGEFORMAT </w:instrText>
        </w:r>
        <w:r>
          <w:fldChar w:fldCharType="separate"/>
        </w:r>
        <w:r w:rsidR="00523538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D37D95" w:rsidRDefault="00D37D95" w:rsidP="008F7346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95" w:rsidRDefault="00D37D9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7D95" w:rsidRDefault="00D37D95" w:rsidP="008F7346">
      <w:r>
        <w:separator/>
      </w:r>
    </w:p>
  </w:footnote>
  <w:footnote w:type="continuationSeparator" w:id="0">
    <w:p w:rsidR="00D37D95" w:rsidRDefault="00D37D95" w:rsidP="008F7346">
      <w:r>
        <w:continuationSeparator/>
      </w:r>
    </w:p>
  </w:footnote>
  <w:footnote w:id="1">
    <w:p w:rsidR="00D37D95" w:rsidRPr="001E69C0" w:rsidRDefault="00D37D95">
      <w:pPr>
        <w:pStyle w:val="Textodenotaderodap"/>
        <w:rPr>
          <w:rFonts w:asciiTheme="minorHAnsi" w:hAnsiTheme="minorHAnsi"/>
          <w:sz w:val="16"/>
          <w:szCs w:val="16"/>
          <w:lang w:val="pt-BR"/>
        </w:rPr>
      </w:pPr>
      <w:r>
        <w:rPr>
          <w:rStyle w:val="Refdenotaderodap"/>
        </w:rPr>
        <w:footnoteRef/>
      </w:r>
      <w:r w:rsidRPr="00CE5360">
        <w:rPr>
          <w:lang w:val="pt-BR"/>
        </w:rPr>
        <w:t xml:space="preserve"> </w:t>
      </w:r>
      <w:r w:rsidRPr="001E69C0">
        <w:rPr>
          <w:rFonts w:asciiTheme="minorHAnsi" w:hAnsiTheme="minorHAnsi"/>
          <w:sz w:val="16"/>
          <w:szCs w:val="16"/>
          <w:lang w:val="pt-BR"/>
        </w:rPr>
        <w:t xml:space="preserve">Estas rotinas devem ser executadas e controladas pela ferramenta de </w:t>
      </w:r>
      <w:proofErr w:type="spellStart"/>
      <w:r w:rsidRPr="001E69C0">
        <w:rPr>
          <w:rFonts w:asciiTheme="minorHAnsi" w:hAnsiTheme="minorHAnsi"/>
          <w:sz w:val="16"/>
          <w:szCs w:val="16"/>
          <w:lang w:val="pt-BR"/>
        </w:rPr>
        <w:t>workload</w:t>
      </w:r>
      <w:proofErr w:type="spellEnd"/>
      <w:r w:rsidRPr="001E69C0">
        <w:rPr>
          <w:rFonts w:asciiTheme="minorHAnsi" w:hAnsiTheme="minorHAnsi"/>
          <w:sz w:val="16"/>
          <w:szCs w:val="16"/>
          <w:lang w:val="pt-BR"/>
        </w:rPr>
        <w:t xml:space="preserve"> da PROCERGS em um servidor específico de processamento batch.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95" w:rsidRDefault="00D37D9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95" w:rsidRDefault="00D37D95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D95" w:rsidRDefault="00D37D95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pStyle w:val="Bullet1"/>
      <w:lvlText w:val=""/>
      <w:lvlJc w:val="left"/>
      <w:pPr>
        <w:tabs>
          <w:tab w:val="num" w:pos="927"/>
        </w:tabs>
        <w:ind w:left="567" w:firstLine="0"/>
      </w:pPr>
      <w:rPr>
        <w:rFonts w:ascii="Symbol" w:hAnsi="Symbol" w:cs="Symbol"/>
      </w:rPr>
    </w:lvl>
  </w:abstractNum>
  <w:abstractNum w:abstractNumId="1">
    <w:nsid w:val="0DFE6D30"/>
    <w:multiLevelType w:val="hybridMultilevel"/>
    <w:tmpl w:val="161A4104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1E222A"/>
    <w:multiLevelType w:val="hybridMultilevel"/>
    <w:tmpl w:val="D0C0F21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1DA55BF"/>
    <w:multiLevelType w:val="hybridMultilevel"/>
    <w:tmpl w:val="B156A34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FE3BB2"/>
    <w:multiLevelType w:val="hybridMultilevel"/>
    <w:tmpl w:val="A756070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F49400F"/>
    <w:multiLevelType w:val="hybridMultilevel"/>
    <w:tmpl w:val="A718C3B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6">
    <w:nsid w:val="32785A78"/>
    <w:multiLevelType w:val="hybridMultilevel"/>
    <w:tmpl w:val="023E3B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>
    <w:nsid w:val="428E14C3"/>
    <w:multiLevelType w:val="multilevel"/>
    <w:tmpl w:val="01CAE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B7E5CF7"/>
    <w:multiLevelType w:val="multilevel"/>
    <w:tmpl w:val="5C024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6F96135"/>
    <w:multiLevelType w:val="hybridMultilevel"/>
    <w:tmpl w:val="12D2560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4E86F16"/>
    <w:multiLevelType w:val="hybridMultilevel"/>
    <w:tmpl w:val="EA401E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11">
    <w:nsid w:val="6DA10A24"/>
    <w:multiLevelType w:val="multilevel"/>
    <w:tmpl w:val="22E40BD4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760F698C"/>
    <w:multiLevelType w:val="hybridMultilevel"/>
    <w:tmpl w:val="F500995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AA84D34"/>
    <w:multiLevelType w:val="hybridMultilevel"/>
    <w:tmpl w:val="0F882B2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"/>
  </w:num>
  <w:num w:numId="5">
    <w:abstractNumId w:val="13"/>
  </w:num>
  <w:num w:numId="6">
    <w:abstractNumId w:val="4"/>
  </w:num>
  <w:num w:numId="7">
    <w:abstractNumId w:val="11"/>
  </w:num>
  <w:num w:numId="8">
    <w:abstractNumId w:val="5"/>
  </w:num>
  <w:num w:numId="9">
    <w:abstractNumId w:val="1"/>
  </w:num>
  <w:num w:numId="10">
    <w:abstractNumId w:val="6"/>
  </w:num>
  <w:num w:numId="11">
    <w:abstractNumId w:val="10"/>
  </w:num>
  <w:num w:numId="12">
    <w:abstractNumId w:val="7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0"/>
  </w:num>
  <w:num w:numId="21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removePersonalInformation/>
  <w:removeDateAndTim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533304"/>
    <w:rsid w:val="00000299"/>
    <w:rsid w:val="000074AB"/>
    <w:rsid w:val="0001694F"/>
    <w:rsid w:val="00023124"/>
    <w:rsid w:val="000315A2"/>
    <w:rsid w:val="0003333C"/>
    <w:rsid w:val="00034C2D"/>
    <w:rsid w:val="0003565E"/>
    <w:rsid w:val="0004114D"/>
    <w:rsid w:val="000507C1"/>
    <w:rsid w:val="0005125F"/>
    <w:rsid w:val="00052D0A"/>
    <w:rsid w:val="0005751A"/>
    <w:rsid w:val="000603FF"/>
    <w:rsid w:val="00063D47"/>
    <w:rsid w:val="0006796E"/>
    <w:rsid w:val="00071724"/>
    <w:rsid w:val="00073F33"/>
    <w:rsid w:val="00081A5B"/>
    <w:rsid w:val="00083A59"/>
    <w:rsid w:val="000854AF"/>
    <w:rsid w:val="00093AAC"/>
    <w:rsid w:val="00093AF0"/>
    <w:rsid w:val="000A1846"/>
    <w:rsid w:val="000A6AE0"/>
    <w:rsid w:val="000A772E"/>
    <w:rsid w:val="000B1097"/>
    <w:rsid w:val="000B3A5D"/>
    <w:rsid w:val="000B45FB"/>
    <w:rsid w:val="000B53C4"/>
    <w:rsid w:val="000B589E"/>
    <w:rsid w:val="000C414F"/>
    <w:rsid w:val="000C45A6"/>
    <w:rsid w:val="000C56F8"/>
    <w:rsid w:val="000C692D"/>
    <w:rsid w:val="000E4F90"/>
    <w:rsid w:val="000F43E2"/>
    <w:rsid w:val="000F537A"/>
    <w:rsid w:val="000F57F5"/>
    <w:rsid w:val="000F5E65"/>
    <w:rsid w:val="00101595"/>
    <w:rsid w:val="00103F60"/>
    <w:rsid w:val="00105013"/>
    <w:rsid w:val="00114B18"/>
    <w:rsid w:val="00117239"/>
    <w:rsid w:val="00122A42"/>
    <w:rsid w:val="00122B08"/>
    <w:rsid w:val="00124420"/>
    <w:rsid w:val="00126E4D"/>
    <w:rsid w:val="0013074D"/>
    <w:rsid w:val="00132F96"/>
    <w:rsid w:val="00136945"/>
    <w:rsid w:val="0014470B"/>
    <w:rsid w:val="00156686"/>
    <w:rsid w:val="00164F54"/>
    <w:rsid w:val="00167302"/>
    <w:rsid w:val="00170BF8"/>
    <w:rsid w:val="00190E70"/>
    <w:rsid w:val="00196850"/>
    <w:rsid w:val="001B2627"/>
    <w:rsid w:val="001B7B0A"/>
    <w:rsid w:val="001C1EB8"/>
    <w:rsid w:val="001C46F3"/>
    <w:rsid w:val="001C47F1"/>
    <w:rsid w:val="001C5A55"/>
    <w:rsid w:val="001D1B2D"/>
    <w:rsid w:val="001D7EF9"/>
    <w:rsid w:val="001E69C0"/>
    <w:rsid w:val="001E7EBD"/>
    <w:rsid w:val="001F5423"/>
    <w:rsid w:val="001F5436"/>
    <w:rsid w:val="00200562"/>
    <w:rsid w:val="00204B12"/>
    <w:rsid w:val="00205287"/>
    <w:rsid w:val="002106C4"/>
    <w:rsid w:val="00220C80"/>
    <w:rsid w:val="002218DE"/>
    <w:rsid w:val="00226BA9"/>
    <w:rsid w:val="0023133A"/>
    <w:rsid w:val="002314FF"/>
    <w:rsid w:val="002330DC"/>
    <w:rsid w:val="00234174"/>
    <w:rsid w:val="0023452E"/>
    <w:rsid w:val="00235E7A"/>
    <w:rsid w:val="002415CF"/>
    <w:rsid w:val="00246B5A"/>
    <w:rsid w:val="00247E67"/>
    <w:rsid w:val="0025201E"/>
    <w:rsid w:val="00262CB5"/>
    <w:rsid w:val="00263792"/>
    <w:rsid w:val="00280BE1"/>
    <w:rsid w:val="002823B8"/>
    <w:rsid w:val="00285CB0"/>
    <w:rsid w:val="002905A2"/>
    <w:rsid w:val="00291253"/>
    <w:rsid w:val="00291CDE"/>
    <w:rsid w:val="00294895"/>
    <w:rsid w:val="002A03A2"/>
    <w:rsid w:val="002A6BC2"/>
    <w:rsid w:val="002A6D60"/>
    <w:rsid w:val="002B371B"/>
    <w:rsid w:val="002B3D27"/>
    <w:rsid w:val="002D088D"/>
    <w:rsid w:val="002D0B58"/>
    <w:rsid w:val="002D2722"/>
    <w:rsid w:val="002D7C4F"/>
    <w:rsid w:val="002E07FD"/>
    <w:rsid w:val="002E123A"/>
    <w:rsid w:val="002E3A68"/>
    <w:rsid w:val="002F796B"/>
    <w:rsid w:val="0030069F"/>
    <w:rsid w:val="00301D90"/>
    <w:rsid w:val="00302435"/>
    <w:rsid w:val="0030581E"/>
    <w:rsid w:val="003140C5"/>
    <w:rsid w:val="00315CDF"/>
    <w:rsid w:val="0031774C"/>
    <w:rsid w:val="00317882"/>
    <w:rsid w:val="00323B2F"/>
    <w:rsid w:val="00324A7E"/>
    <w:rsid w:val="00334514"/>
    <w:rsid w:val="00334C5C"/>
    <w:rsid w:val="003452E6"/>
    <w:rsid w:val="00346B2F"/>
    <w:rsid w:val="00355AC0"/>
    <w:rsid w:val="00360C46"/>
    <w:rsid w:val="00361CD0"/>
    <w:rsid w:val="003631F5"/>
    <w:rsid w:val="003711BC"/>
    <w:rsid w:val="00371374"/>
    <w:rsid w:val="00385182"/>
    <w:rsid w:val="00385F41"/>
    <w:rsid w:val="0038763C"/>
    <w:rsid w:val="00395677"/>
    <w:rsid w:val="003B3C18"/>
    <w:rsid w:val="003B42A7"/>
    <w:rsid w:val="003C20B8"/>
    <w:rsid w:val="003C2200"/>
    <w:rsid w:val="003C4BF5"/>
    <w:rsid w:val="003D2542"/>
    <w:rsid w:val="003D31D6"/>
    <w:rsid w:val="003D3726"/>
    <w:rsid w:val="003D57BB"/>
    <w:rsid w:val="003D5D66"/>
    <w:rsid w:val="003D5EF2"/>
    <w:rsid w:val="003D6311"/>
    <w:rsid w:val="003D75D1"/>
    <w:rsid w:val="003E67C5"/>
    <w:rsid w:val="003F04D6"/>
    <w:rsid w:val="003F2E8F"/>
    <w:rsid w:val="003F4B77"/>
    <w:rsid w:val="003F5C4C"/>
    <w:rsid w:val="00415DA0"/>
    <w:rsid w:val="00416AA6"/>
    <w:rsid w:val="004175BC"/>
    <w:rsid w:val="00423988"/>
    <w:rsid w:val="00431155"/>
    <w:rsid w:val="00431F89"/>
    <w:rsid w:val="00434009"/>
    <w:rsid w:val="004344D0"/>
    <w:rsid w:val="00434B85"/>
    <w:rsid w:val="00435E21"/>
    <w:rsid w:val="00454243"/>
    <w:rsid w:val="0045538E"/>
    <w:rsid w:val="00455B58"/>
    <w:rsid w:val="004561B1"/>
    <w:rsid w:val="00457584"/>
    <w:rsid w:val="00461564"/>
    <w:rsid w:val="0046178D"/>
    <w:rsid w:val="00462B66"/>
    <w:rsid w:val="0047290C"/>
    <w:rsid w:val="00476B4E"/>
    <w:rsid w:val="004814C7"/>
    <w:rsid w:val="0048646E"/>
    <w:rsid w:val="00486B41"/>
    <w:rsid w:val="00491D6B"/>
    <w:rsid w:val="004923B2"/>
    <w:rsid w:val="004940A6"/>
    <w:rsid w:val="004A0833"/>
    <w:rsid w:val="004A0BD1"/>
    <w:rsid w:val="004A12CB"/>
    <w:rsid w:val="004A1308"/>
    <w:rsid w:val="004A1723"/>
    <w:rsid w:val="004A1757"/>
    <w:rsid w:val="004B0B7A"/>
    <w:rsid w:val="004B48C2"/>
    <w:rsid w:val="004C1F8E"/>
    <w:rsid w:val="004C2E58"/>
    <w:rsid w:val="004D2295"/>
    <w:rsid w:val="004D3579"/>
    <w:rsid w:val="004D3905"/>
    <w:rsid w:val="004D522F"/>
    <w:rsid w:val="004E21EE"/>
    <w:rsid w:val="004E38EE"/>
    <w:rsid w:val="004E6E77"/>
    <w:rsid w:val="004E7384"/>
    <w:rsid w:val="004F4A43"/>
    <w:rsid w:val="004F71E1"/>
    <w:rsid w:val="005050CB"/>
    <w:rsid w:val="00506761"/>
    <w:rsid w:val="00506C68"/>
    <w:rsid w:val="00510F07"/>
    <w:rsid w:val="005137B2"/>
    <w:rsid w:val="00516909"/>
    <w:rsid w:val="005176CB"/>
    <w:rsid w:val="00520124"/>
    <w:rsid w:val="00523503"/>
    <w:rsid w:val="00523538"/>
    <w:rsid w:val="005279CD"/>
    <w:rsid w:val="00530140"/>
    <w:rsid w:val="00533304"/>
    <w:rsid w:val="00537383"/>
    <w:rsid w:val="00557E30"/>
    <w:rsid w:val="005652EC"/>
    <w:rsid w:val="005718DB"/>
    <w:rsid w:val="00573B71"/>
    <w:rsid w:val="0057518E"/>
    <w:rsid w:val="005804C4"/>
    <w:rsid w:val="005811B2"/>
    <w:rsid w:val="005839B3"/>
    <w:rsid w:val="00585E31"/>
    <w:rsid w:val="00586756"/>
    <w:rsid w:val="00591429"/>
    <w:rsid w:val="005977E2"/>
    <w:rsid w:val="005A09CC"/>
    <w:rsid w:val="005B19A0"/>
    <w:rsid w:val="005C035F"/>
    <w:rsid w:val="005C6D20"/>
    <w:rsid w:val="005D1B92"/>
    <w:rsid w:val="005D3196"/>
    <w:rsid w:val="005E1475"/>
    <w:rsid w:val="005E2B6D"/>
    <w:rsid w:val="005E33F2"/>
    <w:rsid w:val="005E49F3"/>
    <w:rsid w:val="005E5378"/>
    <w:rsid w:val="005F1C58"/>
    <w:rsid w:val="00601F52"/>
    <w:rsid w:val="00603C37"/>
    <w:rsid w:val="00604B7D"/>
    <w:rsid w:val="00605A3A"/>
    <w:rsid w:val="006103A8"/>
    <w:rsid w:val="00611BB2"/>
    <w:rsid w:val="00611BB9"/>
    <w:rsid w:val="00612D5F"/>
    <w:rsid w:val="00614119"/>
    <w:rsid w:val="00614FAE"/>
    <w:rsid w:val="00615355"/>
    <w:rsid w:val="006153DB"/>
    <w:rsid w:val="00622F40"/>
    <w:rsid w:val="00623230"/>
    <w:rsid w:val="006269AE"/>
    <w:rsid w:val="00627891"/>
    <w:rsid w:val="006343C4"/>
    <w:rsid w:val="006344C7"/>
    <w:rsid w:val="006408F1"/>
    <w:rsid w:val="00641EF4"/>
    <w:rsid w:val="006446FF"/>
    <w:rsid w:val="0064664B"/>
    <w:rsid w:val="00653352"/>
    <w:rsid w:val="006535D0"/>
    <w:rsid w:val="00653FE7"/>
    <w:rsid w:val="00657E8F"/>
    <w:rsid w:val="00663C51"/>
    <w:rsid w:val="00664810"/>
    <w:rsid w:val="00674733"/>
    <w:rsid w:val="00685BFC"/>
    <w:rsid w:val="006868D5"/>
    <w:rsid w:val="00693AEC"/>
    <w:rsid w:val="006951D8"/>
    <w:rsid w:val="00697782"/>
    <w:rsid w:val="006A67FD"/>
    <w:rsid w:val="006B0B44"/>
    <w:rsid w:val="006B3CE7"/>
    <w:rsid w:val="006B3E3D"/>
    <w:rsid w:val="006C2B60"/>
    <w:rsid w:val="006C31D1"/>
    <w:rsid w:val="006C6BE6"/>
    <w:rsid w:val="006D059E"/>
    <w:rsid w:val="006D5BD6"/>
    <w:rsid w:val="006E13DF"/>
    <w:rsid w:val="006E2BCD"/>
    <w:rsid w:val="006E2C26"/>
    <w:rsid w:val="006E3188"/>
    <w:rsid w:val="006E7201"/>
    <w:rsid w:val="006F0013"/>
    <w:rsid w:val="006F0752"/>
    <w:rsid w:val="006F51C8"/>
    <w:rsid w:val="00700D2C"/>
    <w:rsid w:val="00701D2E"/>
    <w:rsid w:val="00706B6F"/>
    <w:rsid w:val="00707E57"/>
    <w:rsid w:val="007139FE"/>
    <w:rsid w:val="00720460"/>
    <w:rsid w:val="00721A55"/>
    <w:rsid w:val="00722018"/>
    <w:rsid w:val="00722831"/>
    <w:rsid w:val="007259E9"/>
    <w:rsid w:val="00727D83"/>
    <w:rsid w:val="0074025F"/>
    <w:rsid w:val="00747FB4"/>
    <w:rsid w:val="007518E9"/>
    <w:rsid w:val="0075314D"/>
    <w:rsid w:val="0075797C"/>
    <w:rsid w:val="00762859"/>
    <w:rsid w:val="007728E2"/>
    <w:rsid w:val="00775465"/>
    <w:rsid w:val="00782C2E"/>
    <w:rsid w:val="00796CCB"/>
    <w:rsid w:val="007A41E6"/>
    <w:rsid w:val="007B3D4D"/>
    <w:rsid w:val="007B54BD"/>
    <w:rsid w:val="007B591A"/>
    <w:rsid w:val="007B6079"/>
    <w:rsid w:val="007B7AB0"/>
    <w:rsid w:val="007C1101"/>
    <w:rsid w:val="007C3BC4"/>
    <w:rsid w:val="007D4A04"/>
    <w:rsid w:val="007D6370"/>
    <w:rsid w:val="007E0D60"/>
    <w:rsid w:val="007E1A0D"/>
    <w:rsid w:val="007E3F20"/>
    <w:rsid w:val="007F0889"/>
    <w:rsid w:val="007F3862"/>
    <w:rsid w:val="00801BB9"/>
    <w:rsid w:val="0082177C"/>
    <w:rsid w:val="0082250A"/>
    <w:rsid w:val="00824816"/>
    <w:rsid w:val="008326BF"/>
    <w:rsid w:val="00834429"/>
    <w:rsid w:val="00834C17"/>
    <w:rsid w:val="00840429"/>
    <w:rsid w:val="00841CA7"/>
    <w:rsid w:val="00843ACC"/>
    <w:rsid w:val="00845792"/>
    <w:rsid w:val="00850581"/>
    <w:rsid w:val="00854992"/>
    <w:rsid w:val="00861C4C"/>
    <w:rsid w:val="008702D6"/>
    <w:rsid w:val="00870C91"/>
    <w:rsid w:val="00874FDE"/>
    <w:rsid w:val="008758D4"/>
    <w:rsid w:val="00881D01"/>
    <w:rsid w:val="008847A2"/>
    <w:rsid w:val="00887885"/>
    <w:rsid w:val="00890620"/>
    <w:rsid w:val="008A1D22"/>
    <w:rsid w:val="008B15E2"/>
    <w:rsid w:val="008B7D49"/>
    <w:rsid w:val="008B7FAF"/>
    <w:rsid w:val="008C61A6"/>
    <w:rsid w:val="008D27C7"/>
    <w:rsid w:val="008E023D"/>
    <w:rsid w:val="008E3BD9"/>
    <w:rsid w:val="008E4AC0"/>
    <w:rsid w:val="008E7491"/>
    <w:rsid w:val="008F1263"/>
    <w:rsid w:val="008F7346"/>
    <w:rsid w:val="00900A14"/>
    <w:rsid w:val="0090399E"/>
    <w:rsid w:val="009052DD"/>
    <w:rsid w:val="00917394"/>
    <w:rsid w:val="00920935"/>
    <w:rsid w:val="00920ACC"/>
    <w:rsid w:val="00925A78"/>
    <w:rsid w:val="009269B8"/>
    <w:rsid w:val="00933C29"/>
    <w:rsid w:val="0094029D"/>
    <w:rsid w:val="00940B7E"/>
    <w:rsid w:val="009411CF"/>
    <w:rsid w:val="0094560B"/>
    <w:rsid w:val="0095266E"/>
    <w:rsid w:val="00956D14"/>
    <w:rsid w:val="0095761A"/>
    <w:rsid w:val="009629F3"/>
    <w:rsid w:val="00964151"/>
    <w:rsid w:val="00972EAE"/>
    <w:rsid w:val="00976B14"/>
    <w:rsid w:val="00983B53"/>
    <w:rsid w:val="00984D5F"/>
    <w:rsid w:val="0098676F"/>
    <w:rsid w:val="00986D48"/>
    <w:rsid w:val="00987328"/>
    <w:rsid w:val="009919B2"/>
    <w:rsid w:val="009924F6"/>
    <w:rsid w:val="00992557"/>
    <w:rsid w:val="009A3AEF"/>
    <w:rsid w:val="009A4403"/>
    <w:rsid w:val="009B1295"/>
    <w:rsid w:val="009B4EEE"/>
    <w:rsid w:val="009B5080"/>
    <w:rsid w:val="009C01AE"/>
    <w:rsid w:val="009C3FF0"/>
    <w:rsid w:val="009D0855"/>
    <w:rsid w:val="009F1C75"/>
    <w:rsid w:val="009F2484"/>
    <w:rsid w:val="009F4D2E"/>
    <w:rsid w:val="009F79B5"/>
    <w:rsid w:val="00A0401A"/>
    <w:rsid w:val="00A0691D"/>
    <w:rsid w:val="00A06BA4"/>
    <w:rsid w:val="00A07A51"/>
    <w:rsid w:val="00A1079A"/>
    <w:rsid w:val="00A251FC"/>
    <w:rsid w:val="00A25338"/>
    <w:rsid w:val="00A31EFB"/>
    <w:rsid w:val="00A3501B"/>
    <w:rsid w:val="00A354BC"/>
    <w:rsid w:val="00A360AC"/>
    <w:rsid w:val="00A41B1F"/>
    <w:rsid w:val="00A43931"/>
    <w:rsid w:val="00A517FF"/>
    <w:rsid w:val="00A51F27"/>
    <w:rsid w:val="00A53481"/>
    <w:rsid w:val="00A5504B"/>
    <w:rsid w:val="00A568D0"/>
    <w:rsid w:val="00A575C9"/>
    <w:rsid w:val="00A579BC"/>
    <w:rsid w:val="00A57A7A"/>
    <w:rsid w:val="00A61EE0"/>
    <w:rsid w:val="00A72121"/>
    <w:rsid w:val="00A724E1"/>
    <w:rsid w:val="00A73C58"/>
    <w:rsid w:val="00A75A8D"/>
    <w:rsid w:val="00A77537"/>
    <w:rsid w:val="00A84886"/>
    <w:rsid w:val="00A8614A"/>
    <w:rsid w:val="00A87BA2"/>
    <w:rsid w:val="00A87F13"/>
    <w:rsid w:val="00A9745B"/>
    <w:rsid w:val="00AA35A5"/>
    <w:rsid w:val="00AA5199"/>
    <w:rsid w:val="00AB146A"/>
    <w:rsid w:val="00AB1824"/>
    <w:rsid w:val="00AB2BF7"/>
    <w:rsid w:val="00AB2EB4"/>
    <w:rsid w:val="00AB49B5"/>
    <w:rsid w:val="00AB6259"/>
    <w:rsid w:val="00AC6500"/>
    <w:rsid w:val="00AD3E07"/>
    <w:rsid w:val="00AD6B53"/>
    <w:rsid w:val="00AE00BE"/>
    <w:rsid w:val="00AE0606"/>
    <w:rsid w:val="00AE062B"/>
    <w:rsid w:val="00AE1ADC"/>
    <w:rsid w:val="00AE5139"/>
    <w:rsid w:val="00AE53AA"/>
    <w:rsid w:val="00AF0367"/>
    <w:rsid w:val="00AF1F05"/>
    <w:rsid w:val="00B06A84"/>
    <w:rsid w:val="00B14E7A"/>
    <w:rsid w:val="00B169BD"/>
    <w:rsid w:val="00B250C2"/>
    <w:rsid w:val="00B32393"/>
    <w:rsid w:val="00B346CD"/>
    <w:rsid w:val="00B352E4"/>
    <w:rsid w:val="00B3591F"/>
    <w:rsid w:val="00B35BD1"/>
    <w:rsid w:val="00B37180"/>
    <w:rsid w:val="00B566C8"/>
    <w:rsid w:val="00B572BC"/>
    <w:rsid w:val="00B57C90"/>
    <w:rsid w:val="00B629F3"/>
    <w:rsid w:val="00B71C96"/>
    <w:rsid w:val="00B7289E"/>
    <w:rsid w:val="00B73AC0"/>
    <w:rsid w:val="00B74E5E"/>
    <w:rsid w:val="00B74F06"/>
    <w:rsid w:val="00B753BC"/>
    <w:rsid w:val="00B7636D"/>
    <w:rsid w:val="00B772CD"/>
    <w:rsid w:val="00B77D59"/>
    <w:rsid w:val="00B81CAC"/>
    <w:rsid w:val="00B82EF2"/>
    <w:rsid w:val="00B85260"/>
    <w:rsid w:val="00B9473A"/>
    <w:rsid w:val="00B95587"/>
    <w:rsid w:val="00BA3745"/>
    <w:rsid w:val="00BA644E"/>
    <w:rsid w:val="00BA7C83"/>
    <w:rsid w:val="00BB0B0E"/>
    <w:rsid w:val="00BB47D5"/>
    <w:rsid w:val="00BC3C5D"/>
    <w:rsid w:val="00BC4E16"/>
    <w:rsid w:val="00BD097E"/>
    <w:rsid w:val="00BD461B"/>
    <w:rsid w:val="00BD4D34"/>
    <w:rsid w:val="00BD4FF6"/>
    <w:rsid w:val="00BE24CB"/>
    <w:rsid w:val="00BE7503"/>
    <w:rsid w:val="00BE764E"/>
    <w:rsid w:val="00BF054B"/>
    <w:rsid w:val="00BF4BC3"/>
    <w:rsid w:val="00BF4EC7"/>
    <w:rsid w:val="00C00190"/>
    <w:rsid w:val="00C001AC"/>
    <w:rsid w:val="00C008FC"/>
    <w:rsid w:val="00C00EA2"/>
    <w:rsid w:val="00C05875"/>
    <w:rsid w:val="00C142FE"/>
    <w:rsid w:val="00C15155"/>
    <w:rsid w:val="00C15A9E"/>
    <w:rsid w:val="00C16051"/>
    <w:rsid w:val="00C20908"/>
    <w:rsid w:val="00C26840"/>
    <w:rsid w:val="00C30CBE"/>
    <w:rsid w:val="00C33955"/>
    <w:rsid w:val="00C40C8A"/>
    <w:rsid w:val="00C41D54"/>
    <w:rsid w:val="00C500E4"/>
    <w:rsid w:val="00C51E72"/>
    <w:rsid w:val="00C55A38"/>
    <w:rsid w:val="00C56BE5"/>
    <w:rsid w:val="00C65E97"/>
    <w:rsid w:val="00C66870"/>
    <w:rsid w:val="00C71616"/>
    <w:rsid w:val="00C80D34"/>
    <w:rsid w:val="00C831C9"/>
    <w:rsid w:val="00C8612B"/>
    <w:rsid w:val="00C8658C"/>
    <w:rsid w:val="00C919C7"/>
    <w:rsid w:val="00C9200A"/>
    <w:rsid w:val="00C925B9"/>
    <w:rsid w:val="00C94C10"/>
    <w:rsid w:val="00C94E04"/>
    <w:rsid w:val="00C95881"/>
    <w:rsid w:val="00CA0CEB"/>
    <w:rsid w:val="00CA25D2"/>
    <w:rsid w:val="00CA3640"/>
    <w:rsid w:val="00CB0D72"/>
    <w:rsid w:val="00CB4D5E"/>
    <w:rsid w:val="00CB7409"/>
    <w:rsid w:val="00CC613D"/>
    <w:rsid w:val="00CD11CC"/>
    <w:rsid w:val="00CD2403"/>
    <w:rsid w:val="00CD5B84"/>
    <w:rsid w:val="00CD78EF"/>
    <w:rsid w:val="00CE2F2C"/>
    <w:rsid w:val="00CE3105"/>
    <w:rsid w:val="00CE42FD"/>
    <w:rsid w:val="00CE5360"/>
    <w:rsid w:val="00CE6150"/>
    <w:rsid w:val="00CE6F97"/>
    <w:rsid w:val="00CE71F9"/>
    <w:rsid w:val="00CF66B0"/>
    <w:rsid w:val="00D005B0"/>
    <w:rsid w:val="00D02ACA"/>
    <w:rsid w:val="00D03065"/>
    <w:rsid w:val="00D113EE"/>
    <w:rsid w:val="00D1663D"/>
    <w:rsid w:val="00D2056B"/>
    <w:rsid w:val="00D20705"/>
    <w:rsid w:val="00D20B00"/>
    <w:rsid w:val="00D22A56"/>
    <w:rsid w:val="00D23C1C"/>
    <w:rsid w:val="00D30053"/>
    <w:rsid w:val="00D37D95"/>
    <w:rsid w:val="00D40E36"/>
    <w:rsid w:val="00D47233"/>
    <w:rsid w:val="00D501D2"/>
    <w:rsid w:val="00D5549E"/>
    <w:rsid w:val="00D6600E"/>
    <w:rsid w:val="00D66EED"/>
    <w:rsid w:val="00D6705C"/>
    <w:rsid w:val="00D77E40"/>
    <w:rsid w:val="00D80CF0"/>
    <w:rsid w:val="00D84A29"/>
    <w:rsid w:val="00D857C0"/>
    <w:rsid w:val="00D865F2"/>
    <w:rsid w:val="00D87E0D"/>
    <w:rsid w:val="00D93AF5"/>
    <w:rsid w:val="00D93F6A"/>
    <w:rsid w:val="00D95CF0"/>
    <w:rsid w:val="00D97CE6"/>
    <w:rsid w:val="00DA5772"/>
    <w:rsid w:val="00DA7C1D"/>
    <w:rsid w:val="00DB4F99"/>
    <w:rsid w:val="00DC26C8"/>
    <w:rsid w:val="00DC6BDF"/>
    <w:rsid w:val="00DC70A6"/>
    <w:rsid w:val="00DD16B5"/>
    <w:rsid w:val="00DE3657"/>
    <w:rsid w:val="00DE7F80"/>
    <w:rsid w:val="00DF5A88"/>
    <w:rsid w:val="00DF79E6"/>
    <w:rsid w:val="00E07612"/>
    <w:rsid w:val="00E153DE"/>
    <w:rsid w:val="00E2551E"/>
    <w:rsid w:val="00E30757"/>
    <w:rsid w:val="00E3077A"/>
    <w:rsid w:val="00E4067D"/>
    <w:rsid w:val="00E42CDC"/>
    <w:rsid w:val="00E61AD4"/>
    <w:rsid w:val="00E64D66"/>
    <w:rsid w:val="00E65BE3"/>
    <w:rsid w:val="00E76539"/>
    <w:rsid w:val="00E832B5"/>
    <w:rsid w:val="00E8404B"/>
    <w:rsid w:val="00E92E2F"/>
    <w:rsid w:val="00E93341"/>
    <w:rsid w:val="00E93991"/>
    <w:rsid w:val="00E94B9B"/>
    <w:rsid w:val="00E96F7E"/>
    <w:rsid w:val="00EA0DD2"/>
    <w:rsid w:val="00EA1D32"/>
    <w:rsid w:val="00EB1676"/>
    <w:rsid w:val="00EB473A"/>
    <w:rsid w:val="00EB5C61"/>
    <w:rsid w:val="00EB7AC5"/>
    <w:rsid w:val="00EC25BE"/>
    <w:rsid w:val="00EC47FB"/>
    <w:rsid w:val="00EC4F3F"/>
    <w:rsid w:val="00EC7034"/>
    <w:rsid w:val="00EC7209"/>
    <w:rsid w:val="00ED29C0"/>
    <w:rsid w:val="00ED311A"/>
    <w:rsid w:val="00EF3162"/>
    <w:rsid w:val="00EF4E63"/>
    <w:rsid w:val="00EF5585"/>
    <w:rsid w:val="00F1108B"/>
    <w:rsid w:val="00F11EF5"/>
    <w:rsid w:val="00F169E8"/>
    <w:rsid w:val="00F20D35"/>
    <w:rsid w:val="00F21E5A"/>
    <w:rsid w:val="00F22CF2"/>
    <w:rsid w:val="00F24A7E"/>
    <w:rsid w:val="00F31A24"/>
    <w:rsid w:val="00F35395"/>
    <w:rsid w:val="00F357B9"/>
    <w:rsid w:val="00F35EEB"/>
    <w:rsid w:val="00F40EE7"/>
    <w:rsid w:val="00F42EA4"/>
    <w:rsid w:val="00F47977"/>
    <w:rsid w:val="00F5108D"/>
    <w:rsid w:val="00F533FC"/>
    <w:rsid w:val="00F55CA3"/>
    <w:rsid w:val="00F62C99"/>
    <w:rsid w:val="00F722CE"/>
    <w:rsid w:val="00F767E0"/>
    <w:rsid w:val="00F80147"/>
    <w:rsid w:val="00F8029A"/>
    <w:rsid w:val="00F847CB"/>
    <w:rsid w:val="00F86274"/>
    <w:rsid w:val="00F87B29"/>
    <w:rsid w:val="00F90615"/>
    <w:rsid w:val="00F908B2"/>
    <w:rsid w:val="00F94DFF"/>
    <w:rsid w:val="00F96461"/>
    <w:rsid w:val="00F967F9"/>
    <w:rsid w:val="00F96CEB"/>
    <w:rsid w:val="00FA2E91"/>
    <w:rsid w:val="00FB58A0"/>
    <w:rsid w:val="00FB6A8A"/>
    <w:rsid w:val="00FB74F0"/>
    <w:rsid w:val="00FC05A3"/>
    <w:rsid w:val="00FC15BA"/>
    <w:rsid w:val="00FD1D80"/>
    <w:rsid w:val="00FD50C8"/>
    <w:rsid w:val="00FE1EA0"/>
    <w:rsid w:val="00FE2711"/>
    <w:rsid w:val="00FE4016"/>
    <w:rsid w:val="00FE650F"/>
    <w:rsid w:val="00FE6CBF"/>
    <w:rsid w:val="00FF02E8"/>
    <w:rsid w:val="00FF2EA6"/>
    <w:rsid w:val="00FF4B72"/>
    <w:rsid w:val="00FF4C55"/>
    <w:rsid w:val="00FF583D"/>
    <w:rsid w:val="00FF6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346"/>
    <w:pPr>
      <w:ind w:firstLine="360"/>
      <w:jc w:val="both"/>
    </w:pPr>
    <w:rPr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AB1824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B1824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170BF8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285CB0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D5EF2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D5EF2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D5EF2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D5EF2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D5EF2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AB18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6951D8"/>
    <w:pPr>
      <w:outlineLvl w:val="9"/>
    </w:pPr>
  </w:style>
  <w:style w:type="paragraph" w:styleId="Sumrio1">
    <w:name w:val="toc 1"/>
    <w:basedOn w:val="Normal"/>
    <w:next w:val="Normal"/>
    <w:autoRedefine/>
    <w:uiPriority w:val="39"/>
    <w:unhideWhenUsed/>
    <w:rsid w:val="006951D8"/>
    <w:pPr>
      <w:spacing w:before="120" w:after="0"/>
      <w:jc w:val="left"/>
    </w:pPr>
    <w:rPr>
      <w:b/>
      <w:bCs/>
      <w:i/>
      <w:iCs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951D8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95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51D8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D6600E"/>
    <w:pPr>
      <w:ind w:left="720"/>
      <w:contextualSpacing/>
    </w:pPr>
  </w:style>
  <w:style w:type="table" w:styleId="Tabelacomgrade">
    <w:name w:val="Table Grid"/>
    <w:basedOn w:val="Tabelanormal"/>
    <w:uiPriority w:val="59"/>
    <w:rsid w:val="00D66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linha">
    <w:name w:val="line number"/>
    <w:basedOn w:val="Fontepargpadro"/>
    <w:uiPriority w:val="99"/>
    <w:semiHidden/>
    <w:unhideWhenUsed/>
    <w:rsid w:val="00BB47D5"/>
  </w:style>
  <w:style w:type="paragraph" w:styleId="Cabealho">
    <w:name w:val="header"/>
    <w:basedOn w:val="Normal"/>
    <w:link w:val="CabealhoChar"/>
    <w:uiPriority w:val="99"/>
    <w:unhideWhenUsed/>
    <w:rsid w:val="00B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B47D5"/>
  </w:style>
  <w:style w:type="paragraph" w:styleId="Rodap">
    <w:name w:val="footer"/>
    <w:basedOn w:val="Normal"/>
    <w:link w:val="RodapChar"/>
    <w:uiPriority w:val="99"/>
    <w:unhideWhenUsed/>
    <w:rsid w:val="00BB47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B47D5"/>
  </w:style>
  <w:style w:type="paragraph" w:customStyle="1" w:styleId="WW-Estilopadro">
    <w:name w:val="WW-Estilo padrão"/>
    <w:uiPriority w:val="99"/>
    <w:rsid w:val="0048646E"/>
    <w:pPr>
      <w:suppressAutoHyphens/>
      <w:spacing w:line="36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paragraph" w:customStyle="1" w:styleId="PargrafodaLista2">
    <w:name w:val="Parágrafo da Lista2"/>
    <w:basedOn w:val="WW-Estilopadro"/>
    <w:rsid w:val="0048646E"/>
    <w:pPr>
      <w:ind w:left="720"/>
    </w:pPr>
  </w:style>
  <w:style w:type="character" w:styleId="Refdecomentrio">
    <w:name w:val="annotation reference"/>
    <w:basedOn w:val="Fontepargpadro"/>
    <w:uiPriority w:val="99"/>
    <w:unhideWhenUsed/>
    <w:rsid w:val="0048646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8646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8646E"/>
    <w:rPr>
      <w:sz w:val="20"/>
      <w:szCs w:val="20"/>
      <w:lang w:val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8646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8646E"/>
    <w:rPr>
      <w:b/>
      <w:bCs/>
      <w:sz w:val="20"/>
      <w:szCs w:val="20"/>
      <w:lang w:val="pt-BR"/>
    </w:rPr>
  </w:style>
  <w:style w:type="paragraph" w:styleId="SemEspaamento">
    <w:name w:val="No Spacing"/>
    <w:uiPriority w:val="1"/>
    <w:qFormat/>
    <w:rsid w:val="00BF054B"/>
    <w:pPr>
      <w:spacing w:after="0" w:line="240" w:lineRule="auto"/>
      <w:ind w:firstLine="360"/>
      <w:jc w:val="both"/>
    </w:pPr>
    <w:rPr>
      <w:lang w:val="pt-BR"/>
    </w:rPr>
  </w:style>
  <w:style w:type="character" w:customStyle="1" w:styleId="Ttulo2Char">
    <w:name w:val="Título 2 Char"/>
    <w:basedOn w:val="Fontepargpadro"/>
    <w:link w:val="Ttulo2"/>
    <w:uiPriority w:val="9"/>
    <w:rsid w:val="00AB182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pt-BR"/>
    </w:rPr>
  </w:style>
  <w:style w:type="paragraph" w:customStyle="1" w:styleId="Estilopadro">
    <w:name w:val="Estilo padrão"/>
    <w:uiPriority w:val="99"/>
    <w:rsid w:val="005C035F"/>
    <w:pPr>
      <w:suppressAutoHyphens/>
    </w:pPr>
    <w:rPr>
      <w:rFonts w:ascii="Calibri" w:eastAsia="Times New Roman" w:hAnsi="Calibri" w:cs="Times New Roman"/>
      <w:lang w:val="pt-BR" w:eastAsia="zh-CN"/>
    </w:rPr>
  </w:style>
  <w:style w:type="paragraph" w:customStyle="1" w:styleId="Corpodotexto">
    <w:name w:val="Corpo do texto"/>
    <w:basedOn w:val="WW-Estilopadro"/>
    <w:rsid w:val="005C035F"/>
    <w:pPr>
      <w:widowControl w:val="0"/>
      <w:spacing w:after="120" w:line="288" w:lineRule="auto"/>
      <w:ind w:firstLine="0"/>
      <w:jc w:val="left"/>
      <w:textAlignment w:val="auto"/>
    </w:pPr>
    <w:rPr>
      <w:sz w:val="28"/>
      <w:szCs w:val="28"/>
    </w:rPr>
  </w:style>
  <w:style w:type="character" w:styleId="TtulodoLivro">
    <w:name w:val="Book Title"/>
    <w:basedOn w:val="Fontepargpadro"/>
    <w:uiPriority w:val="99"/>
    <w:qFormat/>
    <w:rsid w:val="005C035F"/>
    <w:rPr>
      <w:rFonts w:cs="Times New Roman"/>
      <w:b/>
      <w:bCs/>
      <w:i/>
      <w:iCs/>
      <w:spacing w:val="5"/>
    </w:rPr>
  </w:style>
  <w:style w:type="paragraph" w:styleId="Sumrio2">
    <w:name w:val="toc 2"/>
    <w:basedOn w:val="Normal"/>
    <w:next w:val="Normal"/>
    <w:autoRedefine/>
    <w:uiPriority w:val="39"/>
    <w:unhideWhenUsed/>
    <w:rsid w:val="000C56F8"/>
    <w:pPr>
      <w:spacing w:before="120" w:after="0"/>
      <w:ind w:left="220"/>
      <w:jc w:val="left"/>
    </w:pPr>
    <w:rPr>
      <w:b/>
      <w:bCs/>
    </w:rPr>
  </w:style>
  <w:style w:type="character" w:customStyle="1" w:styleId="Ttulo3Char">
    <w:name w:val="Título 3 Char"/>
    <w:basedOn w:val="Fontepargpadro"/>
    <w:link w:val="Ttulo3"/>
    <w:uiPriority w:val="9"/>
    <w:rsid w:val="00170BF8"/>
    <w:rPr>
      <w:rFonts w:asciiTheme="majorHAnsi" w:eastAsiaTheme="majorEastAsia" w:hAnsiTheme="majorHAnsi" w:cstheme="majorBidi"/>
      <w:b/>
      <w:bCs/>
      <w:color w:val="4F81BD" w:themeColor="accent1"/>
      <w:lang w:val="pt-BR"/>
    </w:rPr>
  </w:style>
  <w:style w:type="paragraph" w:styleId="Sumrio3">
    <w:name w:val="toc 3"/>
    <w:basedOn w:val="Normal"/>
    <w:next w:val="Normal"/>
    <w:autoRedefine/>
    <w:uiPriority w:val="39"/>
    <w:unhideWhenUsed/>
    <w:rsid w:val="000C414F"/>
    <w:pPr>
      <w:spacing w:after="0"/>
      <w:ind w:left="440"/>
      <w:jc w:val="left"/>
    </w:pPr>
    <w:rPr>
      <w:sz w:val="20"/>
      <w:szCs w:val="20"/>
    </w:rPr>
  </w:style>
  <w:style w:type="character" w:customStyle="1" w:styleId="Ttulo4Char">
    <w:name w:val="Título 4 Char"/>
    <w:basedOn w:val="Fontepargpadro"/>
    <w:link w:val="Ttulo4"/>
    <w:uiPriority w:val="9"/>
    <w:rsid w:val="00285CB0"/>
    <w:rPr>
      <w:rFonts w:asciiTheme="majorHAnsi" w:eastAsiaTheme="majorEastAsia" w:hAnsiTheme="majorHAnsi" w:cstheme="majorBidi"/>
      <w:b/>
      <w:bCs/>
      <w:i/>
      <w:iCs/>
      <w:color w:val="4F81BD" w:themeColor="accent1"/>
      <w:lang w:val="pt-BR"/>
    </w:rPr>
  </w:style>
  <w:style w:type="character" w:customStyle="1" w:styleId="Refdecomentrio2">
    <w:name w:val="Ref. de comentário2"/>
    <w:basedOn w:val="Fontepargpadro"/>
    <w:rsid w:val="00285CB0"/>
    <w:rPr>
      <w:rFonts w:cs="Times New Roman"/>
      <w:sz w:val="16"/>
      <w:szCs w:val="16"/>
    </w:rPr>
  </w:style>
  <w:style w:type="character" w:customStyle="1" w:styleId="ncoradanotaderodap">
    <w:name w:val="Âncora da nota de rodapé"/>
    <w:uiPriority w:val="99"/>
    <w:rsid w:val="004C1F8E"/>
    <w:rPr>
      <w:vertAlign w:val="superscript"/>
    </w:rPr>
  </w:style>
  <w:style w:type="character" w:customStyle="1" w:styleId="Caracteresdenotaderodap">
    <w:name w:val="Caracteres de nota de rodapé"/>
    <w:uiPriority w:val="99"/>
    <w:rsid w:val="004C1F8E"/>
    <w:rPr>
      <w:vertAlign w:val="superscript"/>
    </w:rPr>
  </w:style>
  <w:style w:type="character" w:customStyle="1" w:styleId="TextodecomentrioChar2">
    <w:name w:val="Texto de comentário Char2"/>
    <w:basedOn w:val="Fontepargpadro"/>
    <w:uiPriority w:val="99"/>
    <w:semiHidden/>
    <w:rsid w:val="004C1F8E"/>
    <w:rPr>
      <w:sz w:val="20"/>
      <w:szCs w:val="20"/>
    </w:rPr>
  </w:style>
  <w:style w:type="paragraph" w:styleId="Textodenotaderodap">
    <w:name w:val="footnote text"/>
    <w:basedOn w:val="WW-Estilopadro"/>
    <w:link w:val="TextodenotaderodapChar1"/>
    <w:uiPriority w:val="99"/>
    <w:rsid w:val="004C1F8E"/>
    <w:pPr>
      <w:spacing w:line="100" w:lineRule="atLeast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uiPriority w:val="99"/>
    <w:semiHidden/>
    <w:rsid w:val="004C1F8E"/>
    <w:rPr>
      <w:sz w:val="20"/>
      <w:szCs w:val="20"/>
      <w:lang w:val="pt-BR"/>
    </w:rPr>
  </w:style>
  <w:style w:type="character" w:customStyle="1" w:styleId="TextodenotaderodapChar1">
    <w:name w:val="Texto de nota de rodapé Char1"/>
    <w:basedOn w:val="Fontepargpadro"/>
    <w:link w:val="Textodenotaderodap"/>
    <w:uiPriority w:val="99"/>
    <w:rsid w:val="004C1F8E"/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character" w:styleId="nfase">
    <w:name w:val="Emphasis"/>
    <w:basedOn w:val="Fontepargpadro"/>
    <w:uiPriority w:val="99"/>
    <w:qFormat/>
    <w:rsid w:val="00124420"/>
    <w:rPr>
      <w:rFonts w:cs="Times New Roman"/>
      <w:b/>
      <w:bCs/>
      <w:i/>
      <w:iCs/>
    </w:rPr>
  </w:style>
  <w:style w:type="character" w:customStyle="1" w:styleId="Ttulo5Char">
    <w:name w:val="Título 5 Char"/>
    <w:basedOn w:val="Fontepargpadro"/>
    <w:link w:val="Ttulo5"/>
    <w:uiPriority w:val="9"/>
    <w:semiHidden/>
    <w:rsid w:val="003D5EF2"/>
    <w:rPr>
      <w:rFonts w:asciiTheme="majorHAnsi" w:eastAsiaTheme="majorEastAsia" w:hAnsiTheme="majorHAnsi" w:cstheme="majorBidi"/>
      <w:color w:val="243F60" w:themeColor="accent1" w:themeShade="7F"/>
      <w:lang w:val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D5EF2"/>
    <w:rPr>
      <w:rFonts w:asciiTheme="majorHAnsi" w:eastAsiaTheme="majorEastAsia" w:hAnsiTheme="majorHAnsi" w:cstheme="majorBidi"/>
      <w:i/>
      <w:iCs/>
      <w:color w:val="243F60" w:themeColor="accent1" w:themeShade="7F"/>
      <w:lang w:val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D5EF2"/>
    <w:rPr>
      <w:rFonts w:asciiTheme="majorHAnsi" w:eastAsiaTheme="majorEastAsia" w:hAnsiTheme="majorHAnsi" w:cstheme="majorBidi"/>
      <w:i/>
      <w:iCs/>
      <w:color w:val="404040" w:themeColor="text1" w:themeTint="BF"/>
      <w:lang w:val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D5EF2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pt-BR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D5E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CE5360"/>
    <w:rPr>
      <w:vertAlign w:val="superscript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F94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F94DFF"/>
    <w:rPr>
      <w:rFonts w:ascii="Tahoma" w:hAnsi="Tahoma" w:cs="Tahoma"/>
      <w:sz w:val="16"/>
      <w:szCs w:val="16"/>
      <w:lang w:val="pt-BR"/>
    </w:rPr>
  </w:style>
  <w:style w:type="paragraph" w:styleId="Sumrio4">
    <w:name w:val="toc 4"/>
    <w:basedOn w:val="Normal"/>
    <w:next w:val="Normal"/>
    <w:autoRedefine/>
    <w:uiPriority w:val="39"/>
    <w:unhideWhenUsed/>
    <w:rsid w:val="000B45FB"/>
    <w:pPr>
      <w:spacing w:after="0"/>
      <w:ind w:left="660"/>
      <w:jc w:val="left"/>
    </w:pPr>
    <w:rPr>
      <w:sz w:val="20"/>
      <w:szCs w:val="20"/>
    </w:rPr>
  </w:style>
  <w:style w:type="paragraph" w:styleId="Sumrio5">
    <w:name w:val="toc 5"/>
    <w:basedOn w:val="Normal"/>
    <w:next w:val="Normal"/>
    <w:autoRedefine/>
    <w:uiPriority w:val="39"/>
    <w:unhideWhenUsed/>
    <w:rsid w:val="000B45FB"/>
    <w:pPr>
      <w:spacing w:after="0"/>
      <w:ind w:left="880"/>
      <w:jc w:val="left"/>
    </w:pPr>
    <w:rPr>
      <w:sz w:val="20"/>
      <w:szCs w:val="20"/>
    </w:rPr>
  </w:style>
  <w:style w:type="paragraph" w:styleId="Sumrio6">
    <w:name w:val="toc 6"/>
    <w:basedOn w:val="Normal"/>
    <w:next w:val="Normal"/>
    <w:autoRedefine/>
    <w:uiPriority w:val="39"/>
    <w:unhideWhenUsed/>
    <w:rsid w:val="000B45FB"/>
    <w:pPr>
      <w:spacing w:after="0"/>
      <w:ind w:left="1100"/>
      <w:jc w:val="left"/>
    </w:pPr>
    <w:rPr>
      <w:sz w:val="20"/>
      <w:szCs w:val="20"/>
    </w:rPr>
  </w:style>
  <w:style w:type="paragraph" w:styleId="Sumrio7">
    <w:name w:val="toc 7"/>
    <w:basedOn w:val="Normal"/>
    <w:next w:val="Normal"/>
    <w:autoRedefine/>
    <w:uiPriority w:val="39"/>
    <w:unhideWhenUsed/>
    <w:rsid w:val="000B45FB"/>
    <w:pPr>
      <w:spacing w:after="0"/>
      <w:ind w:left="1320"/>
      <w:jc w:val="left"/>
    </w:pPr>
    <w:rPr>
      <w:sz w:val="20"/>
      <w:szCs w:val="20"/>
    </w:rPr>
  </w:style>
  <w:style w:type="paragraph" w:styleId="Sumrio8">
    <w:name w:val="toc 8"/>
    <w:basedOn w:val="Normal"/>
    <w:next w:val="Normal"/>
    <w:autoRedefine/>
    <w:uiPriority w:val="39"/>
    <w:unhideWhenUsed/>
    <w:rsid w:val="000B45FB"/>
    <w:pPr>
      <w:spacing w:after="0"/>
      <w:ind w:left="1540"/>
      <w:jc w:val="left"/>
    </w:pPr>
    <w:rPr>
      <w:sz w:val="20"/>
      <w:szCs w:val="20"/>
    </w:rPr>
  </w:style>
  <w:style w:type="paragraph" w:styleId="Sumrio9">
    <w:name w:val="toc 9"/>
    <w:basedOn w:val="Normal"/>
    <w:next w:val="Normal"/>
    <w:autoRedefine/>
    <w:uiPriority w:val="39"/>
    <w:unhideWhenUsed/>
    <w:rsid w:val="000B45FB"/>
    <w:pPr>
      <w:spacing w:after="0"/>
      <w:ind w:left="1760"/>
      <w:jc w:val="left"/>
    </w:pPr>
    <w:rPr>
      <w:sz w:val="20"/>
      <w:szCs w:val="20"/>
    </w:rPr>
  </w:style>
  <w:style w:type="paragraph" w:customStyle="1" w:styleId="Bullet1">
    <w:name w:val="Bullet 1"/>
    <w:basedOn w:val="Normal"/>
    <w:rsid w:val="00DD16B5"/>
    <w:pPr>
      <w:numPr>
        <w:numId w:val="20"/>
      </w:numPr>
      <w:suppressAutoHyphens/>
      <w:spacing w:before="40" w:after="4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7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6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C9C7-40CC-4A2B-A468-1A8845651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9760</Words>
  <Characters>52705</Characters>
  <Application>Microsoft Office Word</Application>
  <DocSecurity>0</DocSecurity>
  <Lines>439</Lines>
  <Paragraphs>124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2017-03-13T19:41:00Z</dcterms:created>
  <dcterms:modified xsi:type="dcterms:W3CDTF">2017-03-13T19:45:00Z</dcterms:modified>
</cp:coreProperties>
</file>