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0"/>
        <w:ind w:left="100" w:right="0" w:hanging="0"/>
        <w:jc w:val="left"/>
        <w:rPr>
          <w:b/>
          <w:b/>
          <w:sz w:val="21"/>
        </w:rPr>
      </w:pPr>
      <w:r>
        <w:rPr>
          <w:b/>
          <w:color w:val="232323"/>
          <w:sz w:val="21"/>
        </w:rPr>
        <w:t>Fluxo</w:t>
      </w:r>
      <w:r>
        <w:rPr>
          <w:b/>
          <w:color w:val="232323"/>
          <w:spacing w:val="-1"/>
          <w:sz w:val="21"/>
        </w:rPr>
        <w:t xml:space="preserve"> </w:t>
      </w:r>
      <w:r>
        <w:rPr>
          <w:b/>
          <w:color w:val="232323"/>
          <w:sz w:val="21"/>
        </w:rPr>
        <w:t>de</w:t>
      </w:r>
      <w:r>
        <w:rPr>
          <w:b/>
          <w:color w:val="232323"/>
          <w:spacing w:val="-3"/>
          <w:sz w:val="21"/>
        </w:rPr>
        <w:t xml:space="preserve"> </w:t>
      </w:r>
      <w:r>
        <w:rPr>
          <w:b/>
          <w:color w:val="232323"/>
          <w:sz w:val="21"/>
        </w:rPr>
        <w:t>Solicitação</w:t>
      </w:r>
      <w:r>
        <w:rPr>
          <w:b/>
          <w:color w:val="232323"/>
          <w:spacing w:val="-4"/>
          <w:sz w:val="21"/>
        </w:rPr>
        <w:t xml:space="preserve"> </w:t>
      </w:r>
      <w:r>
        <w:rPr>
          <w:b/>
          <w:color w:val="232323"/>
          <w:sz w:val="21"/>
        </w:rPr>
        <w:t>Licenças</w:t>
      </w:r>
      <w:r>
        <w:rPr>
          <w:b/>
          <w:color w:val="232323"/>
          <w:spacing w:val="-6"/>
          <w:sz w:val="21"/>
        </w:rPr>
        <w:t xml:space="preserve"> </w:t>
      </w:r>
      <w:r>
        <w:rPr>
          <w:b/>
          <w:color w:val="232323"/>
          <w:sz w:val="21"/>
        </w:rPr>
        <w:t>Complementares</w:t>
      </w:r>
      <w:r>
        <w:rPr>
          <w:b/>
          <w:color w:val="232323"/>
          <w:spacing w:val="5"/>
          <w:sz w:val="21"/>
        </w:rPr>
        <w:t xml:space="preserve"> </w:t>
      </w:r>
      <w:r>
        <w:rPr>
          <w:b/>
          <w:color w:val="232323"/>
          <w:sz w:val="21"/>
        </w:rPr>
        <w:t>–</w:t>
      </w:r>
      <w:r>
        <w:rPr>
          <w:b/>
          <w:i/>
          <w:color w:val="232323"/>
          <w:sz w:val="21"/>
        </w:rPr>
        <w:t>Step-ups</w:t>
      </w:r>
      <w:r>
        <w:rPr>
          <w:b/>
          <w:i/>
          <w:color w:val="232323"/>
          <w:spacing w:val="-5"/>
          <w:sz w:val="21"/>
        </w:rPr>
        <w:t xml:space="preserve"> </w:t>
      </w:r>
      <w:r>
        <w:rPr>
          <w:b/>
          <w:i/>
          <w:color w:val="232323"/>
          <w:sz w:val="21"/>
        </w:rPr>
        <w:t>e</w:t>
      </w:r>
      <w:r>
        <w:rPr>
          <w:b/>
          <w:i/>
          <w:color w:val="232323"/>
          <w:spacing w:val="-5"/>
          <w:sz w:val="21"/>
        </w:rPr>
        <w:t xml:space="preserve"> </w:t>
      </w:r>
      <w:r>
        <w:rPr>
          <w:b/>
          <w:i/>
          <w:color w:val="232323"/>
          <w:sz w:val="21"/>
        </w:rPr>
        <w:t xml:space="preserve">Add-nos </w:t>
      </w:r>
      <w:r>
        <w:rPr>
          <w:b/>
          <w:color w:val="232323"/>
          <w:sz w:val="21"/>
        </w:rPr>
        <w:t>(Administração</w:t>
      </w:r>
      <w:r>
        <w:rPr>
          <w:b/>
          <w:color w:val="232323"/>
          <w:spacing w:val="-5"/>
          <w:sz w:val="21"/>
        </w:rPr>
        <w:t xml:space="preserve"> </w:t>
      </w:r>
      <w:r>
        <w:rPr>
          <w:b/>
          <w:color w:val="232323"/>
          <w:sz w:val="21"/>
        </w:rPr>
        <w:t>Direta)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1" w:leader="none"/>
        </w:tabs>
        <w:spacing w:lineRule="auto" w:line="259" w:before="179" w:after="0"/>
        <w:ind w:left="100" w:right="2229" w:hanging="0"/>
        <w:jc w:val="left"/>
        <w:rPr>
          <w:color w:val="232323"/>
          <w:sz w:val="21"/>
        </w:rPr>
      </w:pPr>
      <w:r>
        <w:rPr>
          <w:color w:val="232323"/>
          <w:sz w:val="21"/>
        </w:rPr>
        <w:t>Órgão solicitante preenche o formulário Requisitos da Demanda – Office 365</w:t>
      </w:r>
      <w:r>
        <w:rPr>
          <w:color w:val="0462C1"/>
          <w:spacing w:val="-45"/>
          <w:sz w:val="21"/>
        </w:rPr>
        <w:t xml:space="preserve"> </w:t>
      </w:r>
      <w:hyperlink r:id="rId2">
        <w:r>
          <w:rPr>
            <w:rStyle w:val="LinkdaInternet"/>
            <w:color w:val="0462C1"/>
            <w:sz w:val="21"/>
            <w:u w:val="single" w:color="0462C1"/>
          </w:rPr>
          <w:t>Requisitos da Demandas - Office 365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321" w:leader="none"/>
        </w:tabs>
        <w:spacing w:lineRule="auto" w:line="276" w:before="157" w:after="0"/>
        <w:ind w:left="100" w:right="471" w:hanging="0"/>
        <w:jc w:val="left"/>
        <w:rPr>
          <w:sz w:val="21"/>
        </w:rPr>
      </w:pPr>
      <w:r>
        <w:rPr>
          <w:sz w:val="21"/>
        </w:rPr>
        <w:t>Preenche a tabela de preços indicando o quantitativo, o tipo e o período das licenças necessárias,</w:t>
      </w:r>
      <w:r>
        <w:rPr>
          <w:spacing w:val="-45"/>
          <w:sz w:val="21"/>
        </w:rPr>
        <w:t xml:space="preserve"> </w:t>
      </w:r>
      <w:r>
        <w:rPr>
          <w:sz w:val="21"/>
        </w:rPr>
        <w:t>sendo este o mês subsequente até fevereiro de 2023. (Obs. Favor ocultar linhas não utilizadas.)</w:t>
      </w:r>
      <w:r>
        <w:rPr>
          <w:color w:val="0462C1"/>
          <w:spacing w:val="1"/>
          <w:sz w:val="21"/>
        </w:rPr>
        <w:t xml:space="preserve"> </w:t>
      </w:r>
      <w:hyperlink r:id="rId3">
        <w:r>
          <w:rPr>
            <w:rStyle w:val="LinkdaInternet"/>
            <w:color w:val="0462C1"/>
            <w:spacing w:val="1"/>
            <w:sz w:val="21"/>
          </w:rPr>
          <w:t>Tabela de Custos Microsoft 365</w:t>
        </w:r>
      </w:hyperlink>
    </w:p>
    <w:p>
      <w:pPr>
        <w:pStyle w:val="Corpodotexto"/>
        <w:spacing w:before="5" w:after="0"/>
        <w:ind w:left="0" w:right="0" w:hanging="0"/>
        <w:rPr>
          <w:sz w:val="8"/>
        </w:rPr>
      </w:pPr>
      <w:r>
        <w:rPr>
          <w:sz w:val="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1" w:leader="none"/>
        </w:tabs>
        <w:spacing w:lineRule="auto" w:line="254" w:before="58" w:after="0"/>
        <w:ind w:left="100" w:right="521" w:hanging="0"/>
        <w:jc w:val="left"/>
        <w:rPr>
          <w:sz w:val="21"/>
        </w:rPr>
      </w:pPr>
      <w:r>
        <w:rPr>
          <w:sz w:val="21"/>
        </w:rPr>
        <w:t>Abrir PROA anexando os documentos citados anteriormente e o repasse orçamentário (Tela FPE)</w:t>
      </w:r>
      <w:r>
        <w:rPr>
          <w:spacing w:val="-45"/>
          <w:sz w:val="21"/>
        </w:rPr>
        <w:t xml:space="preserve"> </w:t>
      </w:r>
      <w:r>
        <w:rPr>
          <w:sz w:val="21"/>
        </w:rPr>
        <w:t>conforme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orientações </w:t>
      </w:r>
      <w:r>
        <w:rPr>
          <w:b/>
          <w:sz w:val="21"/>
        </w:rPr>
        <w:t>item 5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do formulário Requisitos da Demandas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Office</w:t>
      </w:r>
      <w:r>
        <w:rPr>
          <w:spacing w:val="-4"/>
          <w:sz w:val="21"/>
        </w:rPr>
        <w:t xml:space="preserve"> </w:t>
      </w:r>
      <w:r>
        <w:rPr>
          <w:sz w:val="21"/>
        </w:rPr>
        <w:t>365.</w:t>
      </w:r>
    </w:p>
    <w:p>
      <w:pPr>
        <w:pStyle w:val="Corpodotexto"/>
        <w:spacing w:lineRule="auto" w:line="408" w:before="7" w:after="0"/>
        <w:ind w:left="100" w:right="4599" w:hanging="0"/>
        <w:rPr/>
      </w:pPr>
      <w:r>
        <w:rPr/>
        <w:t>- Este deve ser encaminhado à SUAD/SPGG.</w:t>
      </w:r>
      <w:r>
        <w:rPr>
          <w:spacing w:val="1"/>
        </w:rPr>
        <w:t xml:space="preserve"> </w:t>
      </w:r>
      <w:r>
        <w:rPr/>
        <w:t>Maiores</w:t>
      </w:r>
      <w:r>
        <w:rPr>
          <w:spacing w:val="-7"/>
        </w:rPr>
        <w:t xml:space="preserve"> </w:t>
      </w:r>
      <w:r>
        <w:rPr/>
        <w:t>informações:</w:t>
      </w:r>
      <w:r>
        <w:rPr>
          <w:color w:val="0462C1"/>
          <w:spacing w:val="-5"/>
        </w:rPr>
        <w:t xml:space="preserve"> </w:t>
      </w:r>
      <w:hyperlink r:id="rId4">
        <w:r>
          <w:rPr>
            <w:color w:val="0462C1"/>
            <w:u w:val="single" w:color="0462C1"/>
          </w:rPr>
          <w:t>diplac@spgg.rs.gov.br</w:t>
        </w:r>
      </w:hyperlink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Ttulododocumento"/>
        <w:rPr/>
      </w:pPr>
      <w:r>
        <w:rPr/>
        <w:t>Para</w:t>
      </w:r>
      <w:r>
        <w:rPr>
          <w:spacing w:val="-1"/>
        </w:rPr>
        <w:t xml:space="preserve"> </w:t>
      </w:r>
      <w:r>
        <w:rPr/>
        <w:t>Licenças</w:t>
      </w:r>
      <w:r>
        <w:rPr>
          <w:spacing w:val="-4"/>
        </w:rPr>
        <w:t xml:space="preserve"> </w:t>
      </w:r>
      <w:r>
        <w:rPr/>
        <w:t>POWER</w:t>
      </w:r>
      <w:r>
        <w:rPr>
          <w:spacing w:val="-5"/>
        </w:rPr>
        <w:t xml:space="preserve"> </w:t>
      </w:r>
      <w:r>
        <w:rPr/>
        <w:t>BI</w:t>
      </w:r>
      <w:r>
        <w:rPr>
          <w:spacing w:val="-2"/>
        </w:rPr>
        <w:t xml:space="preserve"> </w:t>
      </w:r>
      <w:r>
        <w:rPr/>
        <w:t>PRO</w:t>
      </w:r>
      <w:r>
        <w:rPr>
          <w:spacing w:val="-3"/>
        </w:rPr>
        <w:t xml:space="preserve"> </w:t>
      </w:r>
      <w:r>
        <w:rPr/>
        <w:t>(NK4-00002)</w:t>
      </w:r>
    </w:p>
    <w:p>
      <w:pPr>
        <w:pStyle w:val="Corpodotexto"/>
        <w:spacing w:before="9" w:after="0"/>
        <w:ind w:left="0" w:right="0" w:hanging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otexto"/>
        <w:rPr/>
      </w:pPr>
      <w:r>
        <w:rPr/>
        <w:t>Anterior</w:t>
      </w:r>
      <w:r>
        <w:rPr>
          <w:spacing w:val="1"/>
        </w:rPr>
        <w:t xml:space="preserve"> </w:t>
      </w:r>
      <w:r>
        <w:rPr/>
        <w:t>ao Fluxo</w:t>
      </w:r>
      <w:r>
        <w:rPr>
          <w:spacing w:val="-5"/>
        </w:rPr>
        <w:t xml:space="preserve"> </w:t>
      </w:r>
      <w:r>
        <w:rPr/>
        <w:t>Padrão,</w:t>
      </w:r>
      <w:r>
        <w:rPr>
          <w:spacing w:val="-2"/>
        </w:rPr>
        <w:t xml:space="preserve"> </w:t>
      </w:r>
      <w:r>
        <w:rPr/>
        <w:t>necessário o</w:t>
      </w:r>
      <w:r>
        <w:rPr>
          <w:spacing w:val="-5"/>
        </w:rPr>
        <w:t xml:space="preserve"> </w:t>
      </w:r>
      <w:r>
        <w:rPr/>
        <w:t>preenchimento do</w:t>
      </w:r>
      <w:r>
        <w:rPr>
          <w:spacing w:val="-2"/>
        </w:rPr>
        <w:t xml:space="preserve"> </w:t>
      </w:r>
      <w:hyperlink r:id="rId5">
        <w:r>
          <w:rPr>
            <w:rStyle w:val="LinkdaInternet"/>
            <w:color w:val="0462C1"/>
            <w:u w:val="single" w:color="0462C1"/>
          </w:rPr>
          <w:t>Formulário</w:t>
        </w:r>
        <w:r>
          <w:rPr>
            <w:rStyle w:val="LinkdaInternet"/>
            <w:color w:val="0462C1"/>
            <w:spacing w:val="-1"/>
            <w:u w:val="single" w:color="0462C1"/>
          </w:rPr>
          <w:t xml:space="preserve"> </w:t>
        </w:r>
        <w:r>
          <w:rPr>
            <w:rStyle w:val="LinkdaInternet"/>
            <w:color w:val="0462C1"/>
            <w:u w:val="single" w:color="0462C1"/>
          </w:rPr>
          <w:t>de</w:t>
        </w:r>
        <w:r>
          <w:rPr>
            <w:rStyle w:val="LinkdaInternet"/>
            <w:color w:val="0462C1"/>
            <w:spacing w:val="1"/>
            <w:u w:val="single" w:color="0462C1"/>
          </w:rPr>
          <w:t xml:space="preserve"> </w:t>
        </w:r>
        <w:r>
          <w:rPr>
            <w:rStyle w:val="LinkdaInternet"/>
            <w:color w:val="0462C1"/>
            <w:u w:val="single" w:color="0462C1"/>
          </w:rPr>
          <w:t>Solicitação</w:t>
        </w:r>
        <w:r>
          <w:rPr>
            <w:rStyle w:val="LinkdaInternet"/>
            <w:color w:val="0462C1"/>
            <w:spacing w:val="-5"/>
            <w:u w:val="single" w:color="0462C1"/>
          </w:rPr>
          <w:t xml:space="preserve"> </w:t>
        </w:r>
        <w:r>
          <w:rPr>
            <w:rStyle w:val="LinkdaInternet"/>
            <w:color w:val="0462C1"/>
            <w:u w:val="single" w:color="0462C1"/>
          </w:rPr>
          <w:t>de</w:t>
        </w:r>
        <w:r>
          <w:rPr>
            <w:rStyle w:val="LinkdaInternet"/>
            <w:color w:val="0462C1"/>
            <w:spacing w:val="-4"/>
            <w:u w:val="single" w:color="0462C1"/>
          </w:rPr>
          <w:t xml:space="preserve"> </w:t>
        </w:r>
        <w:r>
          <w:rPr>
            <w:rStyle w:val="LinkdaInternet"/>
            <w:color w:val="0462C1"/>
            <w:u w:val="single" w:color="0462C1"/>
          </w:rPr>
          <w:t>Licenças</w:t>
        </w:r>
        <w:r>
          <w:rPr>
            <w:rStyle w:val="LinkdaInternet"/>
            <w:color w:val="0462C1"/>
            <w:spacing w:val="-7"/>
            <w:u w:val="single" w:color="0462C1"/>
          </w:rPr>
          <w:t xml:space="preserve"> </w:t>
        </w:r>
        <w:r>
          <w:rPr>
            <w:rStyle w:val="LinkdaInternet"/>
            <w:color w:val="0462C1"/>
            <w:u w:val="single" w:color="0462C1"/>
          </w:rPr>
          <w:t>PBI</w:t>
        </w:r>
        <w:r>
          <w:rPr>
            <w:rStyle w:val="LinkdaInternet"/>
            <w:color w:val="0462C1"/>
            <w:spacing w:val="-2"/>
            <w:u w:val="single" w:color="0462C1"/>
          </w:rPr>
          <w:t xml:space="preserve"> </w:t>
        </w:r>
        <w:r>
          <w:rPr>
            <w:rStyle w:val="LinkdaInternet"/>
            <w:color w:val="0462C1"/>
            <w:u w:val="single" w:color="0462C1"/>
          </w:rPr>
          <w:t>PRO</w:t>
        </w:r>
      </w:hyperlink>
    </w:p>
    <w:p>
      <w:pPr>
        <w:pStyle w:val="Corpodotexto"/>
        <w:spacing w:before="11" w:after="0"/>
        <w:ind w:left="0" w:right="0" w:hanging="0"/>
        <w:rPr>
          <w:sz w:val="9"/>
        </w:rPr>
      </w:pPr>
      <w:r>
        <w:rPr>
          <w:sz w:val="9"/>
        </w:rPr>
      </w:r>
    </w:p>
    <w:p>
      <w:pPr>
        <w:pStyle w:val="Corpodotexto"/>
        <w:spacing w:before="58" w:after="0"/>
        <w:rPr/>
      </w:pPr>
      <w:r>
        <w:rPr/>
        <w:t>Dúvidas</w:t>
      </w:r>
      <w:r>
        <w:rPr>
          <w:spacing w:val="-5"/>
        </w:rPr>
        <w:t xml:space="preserve"> </w:t>
      </w:r>
      <w:r>
        <w:rPr/>
        <w:t>tratar</w:t>
      </w:r>
      <w:r>
        <w:rPr>
          <w:spacing w:val="-2"/>
        </w:rPr>
        <w:t xml:space="preserve"> </w:t>
      </w:r>
      <w:r>
        <w:rPr/>
        <w:t>com:</w:t>
      </w:r>
      <w:r>
        <w:rPr>
          <w:spacing w:val="-1"/>
        </w:rPr>
        <w:t xml:space="preserve"> </w:t>
      </w:r>
      <w:hyperlink r:id="rId6">
        <w:r>
          <w:rPr>
            <w:color w:val="0462C1"/>
            <w:u w:val="single" w:color="0462C1"/>
          </w:rPr>
          <w:t>dgtic@spgg.rs.gov.br</w:t>
        </w:r>
      </w:hyperlink>
    </w:p>
    <w:sectPr>
      <w:type w:val="nextPage"/>
      <w:pgSz w:w="11906" w:h="16838"/>
      <w:pgMar w:left="1340" w:right="146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0" w:hanging="220"/>
      </w:pPr>
      <w:rPr>
        <w:spacing w:val="-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0" w:hanging="2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1" w:hanging="2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1" w:hanging="2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2" w:hanging="2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2" w:hanging="2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3" w:hanging="2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03" w:hanging="2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04" w:hanging="22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0" w:right="0" w:hanging="0"/>
    </w:pPr>
    <w:rPr>
      <w:rFonts w:ascii="Calibri" w:hAnsi="Calibri" w:eastAsia="Calibri" w:cs="Calibri"/>
      <w:sz w:val="21"/>
      <w:szCs w:val="21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00" w:right="0" w:hanging="0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58" w:after="0"/>
      <w:ind w:left="100" w:right="471" w:hanging="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anejamento.rs.gov.br/upload/arquivos/202212/30152445-requisitos-da-demanda-office-365.pdf" TargetMode="External"/><Relationship Id="rId3" Type="http://schemas.openxmlformats.org/officeDocument/2006/relationships/hyperlink" Target="https://planejamento.rs.gov.br/upload/arquivos/202301/05155401-custos-microsoft-365-1.xlsx" TargetMode="External"/><Relationship Id="rId4" Type="http://schemas.openxmlformats.org/officeDocument/2006/relationships/hyperlink" Target="mailto:diplac@spgg.rs.gov.br" TargetMode="External"/><Relationship Id="rId5" Type="http://schemas.openxmlformats.org/officeDocument/2006/relationships/hyperlink" Target="https://forms.office.com/Pages/ResponsePage.aspx?id=CdncFcCN6UCh5c7LBTzdGkIYCdE_ac9JvucOdbYBUjBUQ0NBSUFTWTZSWjY3MlJUSTkzRjBGRVhYUSQlQCN0PWcu" TargetMode="External"/><Relationship Id="rId6" Type="http://schemas.openxmlformats.org/officeDocument/2006/relationships/hyperlink" Target="mailto:dgtic@spgg.rs.gov.b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LibreOffice/7.2.7.2$Windows_x86 LibreOffice_project/8d71d29d553c0f7dcbfa38fbfda25ee34cce99a2</Application>
  <AppVersion>15.0000</AppVersion>
  <Pages>1</Pages>
  <Words>124</Words>
  <Characters>745</Characters>
  <CharactersWithSpaces>860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2023-01-05T18:50:15Z</dcterms:created>
  <dc:creator>Marco Lima Kubiack</dc:creator>
  <dc:description/>
  <dc:language>pt-BR</dc:language>
  <cp:lastModifiedBy/>
  <cp:lastPrinted>2023-01-05T15:58:00Z</cp:lastPrinted>
  <dcterms:modified xsi:type="dcterms:W3CDTF">2023-01-05T16:08:25Z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2023-01-05T00:00:00Z</vt:filetime>
  </property>
</Properties>
</file>